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5DEB2C" w14:textId="77777777" w:rsidR="003741AE" w:rsidRDefault="00000000">
      <w:pPr>
        <w:spacing w:after="80"/>
      </w:pPr>
      <w:r>
        <w:rPr>
          <w:b/>
          <w:color w:val="1A575B"/>
          <w:sz w:val="18"/>
        </w:rPr>
        <w:t>ARENACX  |  RESOURCES / INSIGHTS</w:t>
      </w:r>
    </w:p>
    <w:p w14:paraId="4E13B626" w14:textId="77777777" w:rsidR="003741AE" w:rsidRDefault="00000000">
      <w:pPr>
        <w:pStyle w:val="Title"/>
        <w:spacing w:after="80"/>
      </w:pPr>
      <w:r>
        <w:t>Customer Operations Resilience Readiness Check</w:t>
      </w:r>
    </w:p>
    <w:p w14:paraId="653FAE5D" w14:textId="77777777" w:rsidR="003741AE" w:rsidRDefault="00000000">
      <w:pPr>
        <w:spacing w:after="160"/>
      </w:pPr>
      <w:r>
        <w:rPr>
          <w:b/>
          <w:color w:val="1A575B"/>
          <w:sz w:val="28"/>
        </w:rPr>
        <w:t>Assessment Worksheet</w:t>
      </w:r>
    </w:p>
    <w:tbl>
      <w:tblPr>
        <w:tblW w:w="0" w:type="auto"/>
        <w:tblLook w:val="04A0" w:firstRow="1" w:lastRow="0" w:firstColumn="1" w:lastColumn="0" w:noHBand="0" w:noVBand="1"/>
      </w:tblPr>
      <w:tblGrid>
        <w:gridCol w:w="10166"/>
      </w:tblGrid>
      <w:tr w:rsidR="003741AE" w14:paraId="437E9F89" w14:textId="77777777">
        <w:tc>
          <w:tcPr>
            <w:tcW w:w="10166" w:type="dxa"/>
            <w:shd w:val="clear" w:color="auto" w:fill="F2F5F1"/>
            <w:tcMar>
              <w:top w:w="110" w:type="dxa"/>
              <w:left w:w="130" w:type="dxa"/>
              <w:bottom w:w="110" w:type="dxa"/>
              <w:right w:w="130" w:type="dxa"/>
            </w:tcMar>
            <w:vAlign w:val="center"/>
          </w:tcPr>
          <w:p w14:paraId="57110877" w14:textId="77777777" w:rsidR="003741AE" w:rsidRDefault="00000000">
            <w:pPr>
              <w:spacing w:after="0"/>
            </w:pPr>
            <w:r>
              <w:rPr>
                <w:b/>
                <w:color w:val="1A575B"/>
                <w:sz w:val="19"/>
              </w:rPr>
              <w:t>ArenaCX  |  Open Resource / Download  |  Use as a directional management aid, not a certification.</w:t>
            </w:r>
          </w:p>
        </w:tc>
      </w:tr>
    </w:tbl>
    <w:p w14:paraId="6BBB3098" w14:textId="77777777" w:rsidR="003741AE" w:rsidRDefault="003741AE"/>
    <w:p w14:paraId="074431A8" w14:textId="6D80B80B" w:rsidR="003741AE" w:rsidRDefault="00000000">
      <w:pPr>
        <w:spacing w:before="120"/>
      </w:pPr>
      <w:r>
        <w:rPr>
          <w:color w:val="5E6A6B"/>
          <w:sz w:val="18"/>
        </w:rPr>
        <w:t>Version 1.</w:t>
      </w:r>
      <w:r w:rsidR="00686FC8">
        <w:rPr>
          <w:color w:val="5E6A6B"/>
          <w:sz w:val="18"/>
        </w:rPr>
        <w:t>1</w:t>
      </w:r>
      <w:r>
        <w:rPr>
          <w:color w:val="5E6A6B"/>
          <w:sz w:val="18"/>
        </w:rPr>
        <w:t xml:space="preserve">  |  September 28, 2026</w:t>
      </w:r>
    </w:p>
    <w:p w14:paraId="5E31A5DD" w14:textId="77777777" w:rsidR="003741AE" w:rsidRDefault="00000000">
      <w:pPr>
        <w:pStyle w:val="Heading1"/>
      </w:pPr>
      <w:r>
        <w:t>How to use this worksheet</w:t>
      </w:r>
    </w:p>
    <w:p w14:paraId="31B4F317" w14:textId="77777777" w:rsidR="003741AE" w:rsidRDefault="00000000">
      <w:r>
        <w:t>Score the current operating state using evidence available today. Do not score planned improvements as if they already exist. Capture the evidence behind each score, name the improvement owner where work is needed, and retest material gaps after corrective action.</w:t>
      </w:r>
    </w:p>
    <w:tbl>
      <w:tblPr>
        <w:tblW w:w="0" w:type="auto"/>
        <w:jc w:val="center"/>
        <w:tblLayout w:type="fixed"/>
        <w:tblLook w:val="04A0" w:firstRow="1" w:lastRow="0" w:firstColumn="1" w:lastColumn="0" w:noHBand="0" w:noVBand="1"/>
      </w:tblPr>
      <w:tblGrid>
        <w:gridCol w:w="2736"/>
        <w:gridCol w:w="6984"/>
      </w:tblGrid>
      <w:tr w:rsidR="003741AE" w14:paraId="00DC7432" w14:textId="77777777">
        <w:trPr>
          <w:jc w:val="center"/>
        </w:trPr>
        <w:tc>
          <w:tcPr>
            <w:tcW w:w="2736" w:type="dxa"/>
            <w:shd w:val="clear" w:color="auto" w:fill="1A575B"/>
            <w:tcMar>
              <w:top w:w="110" w:type="dxa"/>
              <w:left w:w="130" w:type="dxa"/>
              <w:bottom w:w="110" w:type="dxa"/>
              <w:right w:w="130" w:type="dxa"/>
            </w:tcMar>
            <w:vAlign w:val="center"/>
          </w:tcPr>
          <w:p w14:paraId="05DE911A" w14:textId="77777777" w:rsidR="003741AE" w:rsidRDefault="00000000">
            <w:pPr>
              <w:spacing w:after="0"/>
            </w:pPr>
            <w:r>
              <w:rPr>
                <w:b/>
                <w:color w:val="FFFFFF"/>
                <w:sz w:val="18"/>
              </w:rPr>
              <w:t>0 - Not established</w:t>
            </w:r>
          </w:p>
        </w:tc>
        <w:tc>
          <w:tcPr>
            <w:tcW w:w="6984" w:type="dxa"/>
            <w:tcMar>
              <w:top w:w="110" w:type="dxa"/>
              <w:left w:w="130" w:type="dxa"/>
              <w:bottom w:w="110" w:type="dxa"/>
              <w:right w:w="130" w:type="dxa"/>
            </w:tcMar>
            <w:vAlign w:val="center"/>
          </w:tcPr>
          <w:p w14:paraId="46713A75" w14:textId="77777777" w:rsidR="003741AE" w:rsidRDefault="00000000">
            <w:pPr>
              <w:spacing w:after="0"/>
            </w:pPr>
            <w:r>
              <w:rPr>
                <w:sz w:val="19"/>
              </w:rPr>
              <w:t>No usable capability or evidence exists.</w:t>
            </w:r>
          </w:p>
        </w:tc>
      </w:tr>
      <w:tr w:rsidR="003741AE" w14:paraId="134FAC6B" w14:textId="77777777">
        <w:trPr>
          <w:jc w:val="center"/>
        </w:trPr>
        <w:tc>
          <w:tcPr>
            <w:tcW w:w="2736" w:type="dxa"/>
            <w:shd w:val="clear" w:color="auto" w:fill="1A575B"/>
            <w:tcMar>
              <w:top w:w="110" w:type="dxa"/>
              <w:left w:w="130" w:type="dxa"/>
              <w:bottom w:w="110" w:type="dxa"/>
              <w:right w:w="130" w:type="dxa"/>
            </w:tcMar>
            <w:vAlign w:val="center"/>
          </w:tcPr>
          <w:p w14:paraId="246265E7" w14:textId="77777777" w:rsidR="003741AE" w:rsidRDefault="00000000">
            <w:pPr>
              <w:spacing w:after="0"/>
            </w:pPr>
            <w:r>
              <w:rPr>
                <w:b/>
                <w:color w:val="FFFFFF"/>
                <w:sz w:val="18"/>
              </w:rPr>
              <w:t>1 - Defined / partial</w:t>
            </w:r>
          </w:p>
        </w:tc>
        <w:tc>
          <w:tcPr>
            <w:tcW w:w="6984" w:type="dxa"/>
            <w:tcMar>
              <w:top w:w="110" w:type="dxa"/>
              <w:left w:w="130" w:type="dxa"/>
              <w:bottom w:w="110" w:type="dxa"/>
              <w:right w:w="130" w:type="dxa"/>
            </w:tcMar>
            <w:vAlign w:val="center"/>
          </w:tcPr>
          <w:p w14:paraId="6DEC0A2F" w14:textId="77777777" w:rsidR="003741AE" w:rsidRDefault="00000000">
            <w:pPr>
              <w:spacing w:after="0"/>
            </w:pPr>
            <w:r>
              <w:rPr>
                <w:sz w:val="19"/>
              </w:rPr>
              <w:t>Intent/documentation exists, but execution is incomplete, stale, or untested.</w:t>
            </w:r>
          </w:p>
        </w:tc>
      </w:tr>
      <w:tr w:rsidR="003741AE" w14:paraId="6CD5B099" w14:textId="77777777">
        <w:trPr>
          <w:jc w:val="center"/>
        </w:trPr>
        <w:tc>
          <w:tcPr>
            <w:tcW w:w="2736" w:type="dxa"/>
            <w:shd w:val="clear" w:color="auto" w:fill="1A575B"/>
            <w:tcMar>
              <w:top w:w="110" w:type="dxa"/>
              <w:left w:w="130" w:type="dxa"/>
              <w:bottom w:w="110" w:type="dxa"/>
              <w:right w:w="130" w:type="dxa"/>
            </w:tcMar>
            <w:vAlign w:val="center"/>
          </w:tcPr>
          <w:p w14:paraId="72963FFD" w14:textId="77777777" w:rsidR="003741AE" w:rsidRDefault="00000000">
            <w:pPr>
              <w:spacing w:after="0"/>
            </w:pPr>
            <w:r>
              <w:rPr>
                <w:b/>
                <w:color w:val="FFFFFF"/>
                <w:sz w:val="18"/>
              </w:rPr>
              <w:t>2 - Operational</w:t>
            </w:r>
          </w:p>
        </w:tc>
        <w:tc>
          <w:tcPr>
            <w:tcW w:w="6984" w:type="dxa"/>
            <w:tcMar>
              <w:top w:w="110" w:type="dxa"/>
              <w:left w:w="130" w:type="dxa"/>
              <w:bottom w:w="110" w:type="dxa"/>
              <w:right w:w="130" w:type="dxa"/>
            </w:tcMar>
            <w:vAlign w:val="center"/>
          </w:tcPr>
          <w:p w14:paraId="0921B2D1" w14:textId="77777777" w:rsidR="003741AE" w:rsidRDefault="00000000">
            <w:pPr>
              <w:spacing w:after="0"/>
            </w:pPr>
            <w:r>
              <w:rPr>
                <w:sz w:val="19"/>
              </w:rPr>
              <w:t>Implemented and validated, but meaningful gaps remain.</w:t>
            </w:r>
          </w:p>
        </w:tc>
      </w:tr>
      <w:tr w:rsidR="003741AE" w14:paraId="020C23DC" w14:textId="77777777">
        <w:trPr>
          <w:jc w:val="center"/>
        </w:trPr>
        <w:tc>
          <w:tcPr>
            <w:tcW w:w="2736" w:type="dxa"/>
            <w:shd w:val="clear" w:color="auto" w:fill="1A575B"/>
            <w:tcMar>
              <w:top w:w="110" w:type="dxa"/>
              <w:left w:w="130" w:type="dxa"/>
              <w:bottom w:w="110" w:type="dxa"/>
              <w:right w:w="130" w:type="dxa"/>
            </w:tcMar>
            <w:vAlign w:val="center"/>
          </w:tcPr>
          <w:p w14:paraId="5CE4D205" w14:textId="77777777" w:rsidR="003741AE" w:rsidRDefault="00000000">
            <w:pPr>
              <w:spacing w:after="0"/>
            </w:pPr>
            <w:r>
              <w:rPr>
                <w:b/>
                <w:color w:val="FFFFFF"/>
                <w:sz w:val="18"/>
              </w:rPr>
              <w:t>3 - Tested + maintained</w:t>
            </w:r>
          </w:p>
        </w:tc>
        <w:tc>
          <w:tcPr>
            <w:tcW w:w="6984" w:type="dxa"/>
            <w:tcMar>
              <w:top w:w="110" w:type="dxa"/>
              <w:left w:w="130" w:type="dxa"/>
              <w:bottom w:w="110" w:type="dxa"/>
              <w:right w:w="130" w:type="dxa"/>
            </w:tcMar>
            <w:vAlign w:val="center"/>
          </w:tcPr>
          <w:p w14:paraId="5159EDFF" w14:textId="77777777" w:rsidR="003741AE" w:rsidRDefault="00000000">
            <w:pPr>
              <w:spacing w:after="0"/>
            </w:pPr>
            <w:r>
              <w:rPr>
                <w:sz w:val="19"/>
              </w:rPr>
              <w:t>Current, tested, evidenced, owned, and maintained.</w:t>
            </w:r>
          </w:p>
        </w:tc>
      </w:tr>
    </w:tbl>
    <w:p w14:paraId="26C868B2" w14:textId="77777777" w:rsidR="003741AE" w:rsidRDefault="003741AE">
      <w:pPr>
        <w:spacing w:after="20"/>
      </w:pPr>
    </w:p>
    <w:tbl>
      <w:tblPr>
        <w:tblW w:w="0" w:type="auto"/>
        <w:tblLook w:val="04A0" w:firstRow="1" w:lastRow="0" w:firstColumn="1" w:lastColumn="0" w:noHBand="0" w:noVBand="1"/>
      </w:tblPr>
      <w:tblGrid>
        <w:gridCol w:w="10166"/>
      </w:tblGrid>
      <w:tr w:rsidR="003741AE" w14:paraId="1F85A0ED" w14:textId="77777777">
        <w:tc>
          <w:tcPr>
            <w:tcW w:w="10166" w:type="dxa"/>
            <w:shd w:val="clear" w:color="auto" w:fill="F2F5F1"/>
            <w:tcMar>
              <w:top w:w="150" w:type="dxa"/>
              <w:left w:w="170" w:type="dxa"/>
              <w:bottom w:w="150" w:type="dxa"/>
              <w:right w:w="170" w:type="dxa"/>
            </w:tcMar>
          </w:tcPr>
          <w:p w14:paraId="716529DD" w14:textId="77777777" w:rsidR="003741AE" w:rsidRDefault="00000000">
            <w:pPr>
              <w:spacing w:after="60"/>
            </w:pPr>
            <w:r>
              <w:rPr>
                <w:b/>
                <w:color w:val="1A575B"/>
              </w:rPr>
              <w:t>CRITICAL-PATH RULE</w:t>
            </w:r>
          </w:p>
          <w:p w14:paraId="5103F2C7" w14:textId="77777777" w:rsidR="003741AE" w:rsidRDefault="00000000">
            <w:pPr>
              <w:spacing w:after="0"/>
            </w:pPr>
            <w:r>
              <w:rPr>
                <w:sz w:val="19"/>
              </w:rPr>
              <w:t>Four checks are marked CRITICAL. Treat any critical-path score below 2 as a priority remediation item regardless of the total score.</w:t>
            </w:r>
          </w:p>
        </w:tc>
      </w:tr>
    </w:tbl>
    <w:p w14:paraId="647B5566" w14:textId="77777777" w:rsidR="003741AE" w:rsidRDefault="003741AE">
      <w:pPr>
        <w:spacing w:after="20"/>
      </w:pPr>
    </w:p>
    <w:p w14:paraId="6A8817D3" w14:textId="77777777" w:rsidR="003741AE" w:rsidRDefault="00000000">
      <w:pPr>
        <w:pStyle w:val="Heading1"/>
      </w:pPr>
      <w:r>
        <w:t>Assessment</w:t>
      </w:r>
    </w:p>
    <w:p w14:paraId="0206D777" w14:textId="77777777" w:rsidR="003741AE" w:rsidRDefault="00000000">
      <w:pPr>
        <w:pStyle w:val="Heading2"/>
      </w:pPr>
      <w:r>
        <w:t>1. Demand and scenarios</w:t>
      </w:r>
    </w:p>
    <w:tbl>
      <w:tblPr>
        <w:tblW w:w="0" w:type="auto"/>
        <w:jc w:val="center"/>
        <w:tblLayout w:type="fixed"/>
        <w:tblLook w:val="04A0" w:firstRow="1" w:lastRow="0" w:firstColumn="1" w:lastColumn="0" w:noHBand="0" w:noVBand="1"/>
      </w:tblPr>
      <w:tblGrid>
        <w:gridCol w:w="3389"/>
        <w:gridCol w:w="3389"/>
        <w:gridCol w:w="3389"/>
      </w:tblGrid>
      <w:tr w:rsidR="003741AE" w14:paraId="687DB96B" w14:textId="77777777">
        <w:trPr>
          <w:tblHeader/>
          <w:jc w:val="center"/>
        </w:trPr>
        <w:tc>
          <w:tcPr>
            <w:tcW w:w="3389" w:type="dxa"/>
            <w:shd w:val="clear" w:color="auto" w:fill="1A575B"/>
            <w:tcMar>
              <w:top w:w="110" w:type="dxa"/>
              <w:left w:w="130" w:type="dxa"/>
              <w:bottom w:w="110" w:type="dxa"/>
              <w:right w:w="130" w:type="dxa"/>
            </w:tcMar>
            <w:vAlign w:val="center"/>
          </w:tcPr>
          <w:p w14:paraId="5B84B397" w14:textId="77777777" w:rsidR="003741AE" w:rsidRDefault="00000000">
            <w:pPr>
              <w:spacing w:after="0"/>
            </w:pPr>
            <w:r>
              <w:rPr>
                <w:b/>
                <w:color w:val="FFFFFF"/>
                <w:sz w:val="17"/>
              </w:rPr>
              <w:t>Readiness check</w:t>
            </w:r>
          </w:p>
        </w:tc>
        <w:tc>
          <w:tcPr>
            <w:tcW w:w="3389" w:type="dxa"/>
            <w:shd w:val="clear" w:color="auto" w:fill="1A575B"/>
            <w:tcMar>
              <w:top w:w="110" w:type="dxa"/>
              <w:left w:w="130" w:type="dxa"/>
              <w:bottom w:w="110" w:type="dxa"/>
              <w:right w:w="130" w:type="dxa"/>
            </w:tcMar>
            <w:vAlign w:val="center"/>
          </w:tcPr>
          <w:p w14:paraId="0CEA8D04" w14:textId="77777777" w:rsidR="003741AE" w:rsidRDefault="00000000">
            <w:pPr>
              <w:spacing w:after="0"/>
              <w:jc w:val="center"/>
            </w:pPr>
            <w:r>
              <w:rPr>
                <w:b/>
                <w:color w:val="FFFFFF"/>
                <w:sz w:val="17"/>
              </w:rPr>
              <w:t>Score 0-3</w:t>
            </w:r>
          </w:p>
        </w:tc>
        <w:tc>
          <w:tcPr>
            <w:tcW w:w="3389" w:type="dxa"/>
            <w:shd w:val="clear" w:color="auto" w:fill="1A575B"/>
            <w:tcMar>
              <w:top w:w="110" w:type="dxa"/>
              <w:left w:w="130" w:type="dxa"/>
              <w:bottom w:w="110" w:type="dxa"/>
              <w:right w:w="130" w:type="dxa"/>
            </w:tcMar>
            <w:vAlign w:val="center"/>
          </w:tcPr>
          <w:p w14:paraId="1D307ED0" w14:textId="77777777" w:rsidR="003741AE" w:rsidRDefault="00000000">
            <w:pPr>
              <w:spacing w:after="0"/>
            </w:pPr>
            <w:r>
              <w:rPr>
                <w:b/>
                <w:color w:val="FFFFFF"/>
                <w:sz w:val="17"/>
              </w:rPr>
              <w:t>Evidence / notes</w:t>
            </w:r>
          </w:p>
        </w:tc>
      </w:tr>
      <w:tr w:rsidR="003741AE" w14:paraId="1D73E63B" w14:textId="77777777">
        <w:trPr>
          <w:jc w:val="center"/>
        </w:trPr>
        <w:tc>
          <w:tcPr>
            <w:tcW w:w="3389" w:type="dxa"/>
            <w:tcMar>
              <w:top w:w="110" w:type="dxa"/>
              <w:left w:w="130" w:type="dxa"/>
              <w:bottom w:w="110" w:type="dxa"/>
              <w:right w:w="130" w:type="dxa"/>
            </w:tcMar>
            <w:vAlign w:val="center"/>
          </w:tcPr>
          <w:p w14:paraId="3A3F1F21" w14:textId="77777777" w:rsidR="003741AE" w:rsidRDefault="00000000">
            <w:pPr>
              <w:spacing w:after="0"/>
            </w:pPr>
            <w:r>
              <w:rPr>
                <w:sz w:val="16"/>
              </w:rPr>
              <w:t>1. The organization has identified the customer-impacting disruption scenarios that matter most and the essential services/queues that must continue.</w:t>
            </w:r>
          </w:p>
        </w:tc>
        <w:tc>
          <w:tcPr>
            <w:tcW w:w="3389" w:type="dxa"/>
            <w:tcMar>
              <w:top w:w="110" w:type="dxa"/>
              <w:left w:w="130" w:type="dxa"/>
              <w:bottom w:w="110" w:type="dxa"/>
              <w:right w:w="130" w:type="dxa"/>
            </w:tcMar>
            <w:vAlign w:val="center"/>
          </w:tcPr>
          <w:p w14:paraId="229A05FD"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09E47BF4" w14:textId="77777777" w:rsidR="003741AE" w:rsidRDefault="00000000">
            <w:pPr>
              <w:spacing w:after="0"/>
            </w:pPr>
            <w:r>
              <w:rPr>
                <w:sz w:val="17"/>
              </w:rPr>
              <w:br/>
            </w:r>
            <w:r>
              <w:rPr>
                <w:sz w:val="17"/>
              </w:rPr>
              <w:br/>
            </w:r>
          </w:p>
        </w:tc>
      </w:tr>
      <w:tr w:rsidR="003741AE" w14:paraId="217E3FA7" w14:textId="77777777">
        <w:trPr>
          <w:jc w:val="center"/>
        </w:trPr>
        <w:tc>
          <w:tcPr>
            <w:tcW w:w="3389" w:type="dxa"/>
            <w:tcMar>
              <w:top w:w="110" w:type="dxa"/>
              <w:left w:w="130" w:type="dxa"/>
              <w:bottom w:w="110" w:type="dxa"/>
              <w:right w:w="130" w:type="dxa"/>
            </w:tcMar>
            <w:vAlign w:val="center"/>
          </w:tcPr>
          <w:p w14:paraId="02542DD2" w14:textId="77777777" w:rsidR="003741AE" w:rsidRDefault="00000000">
            <w:pPr>
              <w:spacing w:after="0"/>
            </w:pPr>
            <w:r>
              <w:rPr>
                <w:sz w:val="16"/>
              </w:rPr>
              <w:t>2. Scenario assumptions include plausible demand shifts, capacity loss, location/provider/system dependencies, and activation timing.</w:t>
            </w:r>
          </w:p>
        </w:tc>
        <w:tc>
          <w:tcPr>
            <w:tcW w:w="3389" w:type="dxa"/>
            <w:tcMar>
              <w:top w:w="110" w:type="dxa"/>
              <w:left w:w="130" w:type="dxa"/>
              <w:bottom w:w="110" w:type="dxa"/>
              <w:right w:w="130" w:type="dxa"/>
            </w:tcMar>
            <w:vAlign w:val="center"/>
          </w:tcPr>
          <w:p w14:paraId="726E703B"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11D48851" w14:textId="77777777" w:rsidR="003741AE" w:rsidRDefault="00000000">
            <w:pPr>
              <w:spacing w:after="0"/>
            </w:pPr>
            <w:r>
              <w:rPr>
                <w:sz w:val="17"/>
              </w:rPr>
              <w:br/>
            </w:r>
            <w:r>
              <w:rPr>
                <w:sz w:val="17"/>
              </w:rPr>
              <w:br/>
            </w:r>
          </w:p>
        </w:tc>
      </w:tr>
      <w:tr w:rsidR="003741AE" w14:paraId="7E5D03F9" w14:textId="77777777">
        <w:trPr>
          <w:jc w:val="center"/>
        </w:trPr>
        <w:tc>
          <w:tcPr>
            <w:tcW w:w="3389" w:type="dxa"/>
            <w:tcMar>
              <w:top w:w="110" w:type="dxa"/>
              <w:left w:w="130" w:type="dxa"/>
              <w:bottom w:w="110" w:type="dxa"/>
              <w:right w:w="130" w:type="dxa"/>
            </w:tcMar>
            <w:vAlign w:val="center"/>
          </w:tcPr>
          <w:p w14:paraId="035CB44D" w14:textId="77777777" w:rsidR="003741AE" w:rsidRDefault="00000000">
            <w:pPr>
              <w:spacing w:after="0"/>
            </w:pPr>
            <w:r>
              <w:rPr>
                <w:sz w:val="16"/>
              </w:rPr>
              <w:t>3. Recovery priorities and acceptable service degradation are documented enough to guide decisions under pressure.</w:t>
            </w:r>
          </w:p>
        </w:tc>
        <w:tc>
          <w:tcPr>
            <w:tcW w:w="3389" w:type="dxa"/>
            <w:tcMar>
              <w:top w:w="110" w:type="dxa"/>
              <w:left w:w="130" w:type="dxa"/>
              <w:bottom w:w="110" w:type="dxa"/>
              <w:right w:w="130" w:type="dxa"/>
            </w:tcMar>
            <w:vAlign w:val="center"/>
          </w:tcPr>
          <w:p w14:paraId="167D9E28"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6C291023" w14:textId="77777777" w:rsidR="003741AE" w:rsidRDefault="00000000">
            <w:pPr>
              <w:spacing w:after="0"/>
            </w:pPr>
            <w:r>
              <w:rPr>
                <w:sz w:val="17"/>
              </w:rPr>
              <w:br/>
            </w:r>
            <w:r>
              <w:rPr>
                <w:sz w:val="17"/>
              </w:rPr>
              <w:br/>
            </w:r>
          </w:p>
        </w:tc>
      </w:tr>
    </w:tbl>
    <w:p w14:paraId="516E7200" w14:textId="77777777" w:rsidR="003741AE" w:rsidRDefault="003741AE"/>
    <w:p w14:paraId="15183E4C" w14:textId="77777777" w:rsidR="003741AE" w:rsidRDefault="00000000">
      <w:pPr>
        <w:pStyle w:val="Heading2"/>
      </w:pPr>
      <w:r>
        <w:lastRenderedPageBreak/>
        <w:t>2. Workforce and capacity</w:t>
      </w:r>
    </w:p>
    <w:tbl>
      <w:tblPr>
        <w:tblW w:w="0" w:type="auto"/>
        <w:jc w:val="center"/>
        <w:tblLayout w:type="fixed"/>
        <w:tblLook w:val="04A0" w:firstRow="1" w:lastRow="0" w:firstColumn="1" w:lastColumn="0" w:noHBand="0" w:noVBand="1"/>
      </w:tblPr>
      <w:tblGrid>
        <w:gridCol w:w="3389"/>
        <w:gridCol w:w="3389"/>
        <w:gridCol w:w="3389"/>
      </w:tblGrid>
      <w:tr w:rsidR="003741AE" w14:paraId="4050F0EB" w14:textId="77777777">
        <w:trPr>
          <w:tblHeader/>
          <w:jc w:val="center"/>
        </w:trPr>
        <w:tc>
          <w:tcPr>
            <w:tcW w:w="3389" w:type="dxa"/>
            <w:shd w:val="clear" w:color="auto" w:fill="1A575B"/>
            <w:tcMar>
              <w:top w:w="110" w:type="dxa"/>
              <w:left w:w="130" w:type="dxa"/>
              <w:bottom w:w="110" w:type="dxa"/>
              <w:right w:w="130" w:type="dxa"/>
            </w:tcMar>
            <w:vAlign w:val="center"/>
          </w:tcPr>
          <w:p w14:paraId="5E1AAA59" w14:textId="77777777" w:rsidR="003741AE" w:rsidRDefault="00000000">
            <w:pPr>
              <w:spacing w:after="0"/>
            </w:pPr>
            <w:r>
              <w:rPr>
                <w:b/>
                <w:color w:val="FFFFFF"/>
                <w:sz w:val="17"/>
              </w:rPr>
              <w:t>Readiness check</w:t>
            </w:r>
          </w:p>
        </w:tc>
        <w:tc>
          <w:tcPr>
            <w:tcW w:w="3389" w:type="dxa"/>
            <w:shd w:val="clear" w:color="auto" w:fill="1A575B"/>
            <w:tcMar>
              <w:top w:w="110" w:type="dxa"/>
              <w:left w:w="130" w:type="dxa"/>
              <w:bottom w:w="110" w:type="dxa"/>
              <w:right w:w="130" w:type="dxa"/>
            </w:tcMar>
            <w:vAlign w:val="center"/>
          </w:tcPr>
          <w:p w14:paraId="4005EFC6" w14:textId="77777777" w:rsidR="003741AE" w:rsidRDefault="00000000">
            <w:pPr>
              <w:spacing w:after="0"/>
              <w:jc w:val="center"/>
            </w:pPr>
            <w:r>
              <w:rPr>
                <w:b/>
                <w:color w:val="FFFFFF"/>
                <w:sz w:val="17"/>
              </w:rPr>
              <w:t>Score 0-3</w:t>
            </w:r>
          </w:p>
        </w:tc>
        <w:tc>
          <w:tcPr>
            <w:tcW w:w="3389" w:type="dxa"/>
            <w:shd w:val="clear" w:color="auto" w:fill="1A575B"/>
            <w:tcMar>
              <w:top w:w="110" w:type="dxa"/>
              <w:left w:w="130" w:type="dxa"/>
              <w:bottom w:w="110" w:type="dxa"/>
              <w:right w:w="130" w:type="dxa"/>
            </w:tcMar>
            <w:vAlign w:val="center"/>
          </w:tcPr>
          <w:p w14:paraId="3ECC57CC" w14:textId="77777777" w:rsidR="003741AE" w:rsidRDefault="00000000">
            <w:pPr>
              <w:spacing w:after="0"/>
            </w:pPr>
            <w:r>
              <w:rPr>
                <w:b/>
                <w:color w:val="FFFFFF"/>
                <w:sz w:val="17"/>
              </w:rPr>
              <w:t>Evidence / notes</w:t>
            </w:r>
          </w:p>
        </w:tc>
      </w:tr>
      <w:tr w:rsidR="003741AE" w14:paraId="3F72498C" w14:textId="77777777">
        <w:trPr>
          <w:jc w:val="center"/>
        </w:trPr>
        <w:tc>
          <w:tcPr>
            <w:tcW w:w="3389" w:type="dxa"/>
            <w:tcMar>
              <w:top w:w="110" w:type="dxa"/>
              <w:left w:w="130" w:type="dxa"/>
              <w:bottom w:w="110" w:type="dxa"/>
              <w:right w:w="130" w:type="dxa"/>
            </w:tcMar>
            <w:vAlign w:val="center"/>
          </w:tcPr>
          <w:p w14:paraId="7C374FF8" w14:textId="77777777" w:rsidR="003741AE" w:rsidRDefault="00000000">
            <w:pPr>
              <w:spacing w:after="0"/>
            </w:pPr>
            <w:r>
              <w:rPr>
                <w:b/>
                <w:color w:val="D89A52"/>
                <w:sz w:val="16"/>
              </w:rPr>
              <w:t>4. CRITICAL - Required contingency capacity is defined by role, skill, language, channel, geography, or other material constraints.</w:t>
            </w:r>
          </w:p>
        </w:tc>
        <w:tc>
          <w:tcPr>
            <w:tcW w:w="3389" w:type="dxa"/>
            <w:tcMar>
              <w:top w:w="110" w:type="dxa"/>
              <w:left w:w="130" w:type="dxa"/>
              <w:bottom w:w="110" w:type="dxa"/>
              <w:right w:w="130" w:type="dxa"/>
            </w:tcMar>
            <w:vAlign w:val="center"/>
          </w:tcPr>
          <w:p w14:paraId="7103CCCF"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39D51ACF" w14:textId="77777777" w:rsidR="003741AE" w:rsidRDefault="00000000">
            <w:pPr>
              <w:spacing w:after="0"/>
            </w:pPr>
            <w:r>
              <w:rPr>
                <w:sz w:val="17"/>
              </w:rPr>
              <w:br/>
            </w:r>
            <w:r>
              <w:rPr>
                <w:sz w:val="17"/>
              </w:rPr>
              <w:br/>
            </w:r>
          </w:p>
        </w:tc>
      </w:tr>
      <w:tr w:rsidR="003741AE" w14:paraId="6AAF5CF6" w14:textId="77777777">
        <w:trPr>
          <w:jc w:val="center"/>
        </w:trPr>
        <w:tc>
          <w:tcPr>
            <w:tcW w:w="3389" w:type="dxa"/>
            <w:tcMar>
              <w:top w:w="110" w:type="dxa"/>
              <w:left w:w="130" w:type="dxa"/>
              <w:bottom w:w="110" w:type="dxa"/>
              <w:right w:w="130" w:type="dxa"/>
            </w:tcMar>
            <w:vAlign w:val="center"/>
          </w:tcPr>
          <w:p w14:paraId="1E7C4B3D" w14:textId="77777777" w:rsidR="003741AE" w:rsidRDefault="00000000">
            <w:pPr>
              <w:spacing w:after="0"/>
            </w:pPr>
            <w:r>
              <w:rPr>
                <w:sz w:val="16"/>
              </w:rPr>
              <w:t>5. Alternate capacity is tied to current named pools/teams/providers rather than an untested recruiting intention.</w:t>
            </w:r>
          </w:p>
        </w:tc>
        <w:tc>
          <w:tcPr>
            <w:tcW w:w="3389" w:type="dxa"/>
            <w:tcMar>
              <w:top w:w="110" w:type="dxa"/>
              <w:left w:w="130" w:type="dxa"/>
              <w:bottom w:w="110" w:type="dxa"/>
              <w:right w:w="130" w:type="dxa"/>
            </w:tcMar>
            <w:vAlign w:val="center"/>
          </w:tcPr>
          <w:p w14:paraId="215F32A9"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5C274C84" w14:textId="77777777" w:rsidR="003741AE" w:rsidRDefault="00000000">
            <w:pPr>
              <w:spacing w:after="0"/>
            </w:pPr>
            <w:r>
              <w:rPr>
                <w:sz w:val="17"/>
              </w:rPr>
              <w:br/>
            </w:r>
            <w:r>
              <w:rPr>
                <w:sz w:val="17"/>
              </w:rPr>
              <w:br/>
            </w:r>
          </w:p>
        </w:tc>
      </w:tr>
      <w:tr w:rsidR="003741AE" w14:paraId="278067EF" w14:textId="77777777">
        <w:trPr>
          <w:jc w:val="center"/>
        </w:trPr>
        <w:tc>
          <w:tcPr>
            <w:tcW w:w="3389" w:type="dxa"/>
            <w:tcMar>
              <w:top w:w="110" w:type="dxa"/>
              <w:left w:w="130" w:type="dxa"/>
              <w:bottom w:w="110" w:type="dxa"/>
              <w:right w:w="130" w:type="dxa"/>
            </w:tcMar>
            <w:vAlign w:val="center"/>
          </w:tcPr>
          <w:p w14:paraId="648E309E" w14:textId="77777777" w:rsidR="003741AE" w:rsidRDefault="00000000">
            <w:pPr>
              <w:spacing w:after="0"/>
            </w:pPr>
            <w:r>
              <w:rPr>
                <w:sz w:val="16"/>
              </w:rPr>
              <w:t>6. The organization can show when that capacity was last validated and how availability is refreshed.</w:t>
            </w:r>
          </w:p>
        </w:tc>
        <w:tc>
          <w:tcPr>
            <w:tcW w:w="3389" w:type="dxa"/>
            <w:tcMar>
              <w:top w:w="110" w:type="dxa"/>
              <w:left w:w="130" w:type="dxa"/>
              <w:bottom w:w="110" w:type="dxa"/>
              <w:right w:w="130" w:type="dxa"/>
            </w:tcMar>
            <w:vAlign w:val="center"/>
          </w:tcPr>
          <w:p w14:paraId="3DEC02C7"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22335CEB" w14:textId="77777777" w:rsidR="003741AE" w:rsidRDefault="00000000">
            <w:pPr>
              <w:spacing w:after="0"/>
            </w:pPr>
            <w:r>
              <w:rPr>
                <w:sz w:val="17"/>
              </w:rPr>
              <w:br/>
            </w:r>
            <w:r>
              <w:rPr>
                <w:sz w:val="17"/>
              </w:rPr>
              <w:br/>
            </w:r>
          </w:p>
        </w:tc>
      </w:tr>
    </w:tbl>
    <w:p w14:paraId="041FF706" w14:textId="77777777" w:rsidR="003741AE" w:rsidRDefault="003741AE"/>
    <w:p w14:paraId="59544153" w14:textId="77777777" w:rsidR="003741AE" w:rsidRDefault="00000000">
      <w:pPr>
        <w:pStyle w:val="Heading2"/>
      </w:pPr>
      <w:r>
        <w:t>3. Skills, training, and knowledge</w:t>
      </w:r>
    </w:p>
    <w:tbl>
      <w:tblPr>
        <w:tblW w:w="0" w:type="auto"/>
        <w:jc w:val="center"/>
        <w:tblLayout w:type="fixed"/>
        <w:tblLook w:val="04A0" w:firstRow="1" w:lastRow="0" w:firstColumn="1" w:lastColumn="0" w:noHBand="0" w:noVBand="1"/>
      </w:tblPr>
      <w:tblGrid>
        <w:gridCol w:w="3389"/>
        <w:gridCol w:w="3389"/>
        <w:gridCol w:w="3389"/>
      </w:tblGrid>
      <w:tr w:rsidR="003741AE" w14:paraId="7723F6A6" w14:textId="77777777">
        <w:trPr>
          <w:tblHeader/>
          <w:jc w:val="center"/>
        </w:trPr>
        <w:tc>
          <w:tcPr>
            <w:tcW w:w="3389" w:type="dxa"/>
            <w:shd w:val="clear" w:color="auto" w:fill="1A575B"/>
            <w:tcMar>
              <w:top w:w="110" w:type="dxa"/>
              <w:left w:w="130" w:type="dxa"/>
              <w:bottom w:w="110" w:type="dxa"/>
              <w:right w:w="130" w:type="dxa"/>
            </w:tcMar>
            <w:vAlign w:val="center"/>
          </w:tcPr>
          <w:p w14:paraId="105AE413" w14:textId="77777777" w:rsidR="003741AE" w:rsidRDefault="00000000">
            <w:pPr>
              <w:spacing w:after="0"/>
            </w:pPr>
            <w:r>
              <w:rPr>
                <w:b/>
                <w:color w:val="FFFFFF"/>
                <w:sz w:val="17"/>
              </w:rPr>
              <w:t>Readiness check</w:t>
            </w:r>
          </w:p>
        </w:tc>
        <w:tc>
          <w:tcPr>
            <w:tcW w:w="3389" w:type="dxa"/>
            <w:shd w:val="clear" w:color="auto" w:fill="1A575B"/>
            <w:tcMar>
              <w:top w:w="110" w:type="dxa"/>
              <w:left w:w="130" w:type="dxa"/>
              <w:bottom w:w="110" w:type="dxa"/>
              <w:right w:w="130" w:type="dxa"/>
            </w:tcMar>
            <w:vAlign w:val="center"/>
          </w:tcPr>
          <w:p w14:paraId="09EC54FE" w14:textId="77777777" w:rsidR="003741AE" w:rsidRDefault="00000000">
            <w:pPr>
              <w:spacing w:after="0"/>
              <w:jc w:val="center"/>
            </w:pPr>
            <w:r>
              <w:rPr>
                <w:b/>
                <w:color w:val="FFFFFF"/>
                <w:sz w:val="17"/>
              </w:rPr>
              <w:t>Score 0-3</w:t>
            </w:r>
          </w:p>
        </w:tc>
        <w:tc>
          <w:tcPr>
            <w:tcW w:w="3389" w:type="dxa"/>
            <w:shd w:val="clear" w:color="auto" w:fill="1A575B"/>
            <w:tcMar>
              <w:top w:w="110" w:type="dxa"/>
              <w:left w:w="130" w:type="dxa"/>
              <w:bottom w:w="110" w:type="dxa"/>
              <w:right w:w="130" w:type="dxa"/>
            </w:tcMar>
            <w:vAlign w:val="center"/>
          </w:tcPr>
          <w:p w14:paraId="4A854E91" w14:textId="77777777" w:rsidR="003741AE" w:rsidRDefault="00000000">
            <w:pPr>
              <w:spacing w:after="0"/>
            </w:pPr>
            <w:r>
              <w:rPr>
                <w:b/>
                <w:color w:val="FFFFFF"/>
                <w:sz w:val="17"/>
              </w:rPr>
              <w:t>Evidence / notes</w:t>
            </w:r>
          </w:p>
        </w:tc>
      </w:tr>
      <w:tr w:rsidR="003741AE" w14:paraId="7C4A2A3D" w14:textId="77777777">
        <w:trPr>
          <w:jc w:val="center"/>
        </w:trPr>
        <w:tc>
          <w:tcPr>
            <w:tcW w:w="3389" w:type="dxa"/>
            <w:tcMar>
              <w:top w:w="110" w:type="dxa"/>
              <w:left w:w="130" w:type="dxa"/>
              <w:bottom w:w="110" w:type="dxa"/>
              <w:right w:w="130" w:type="dxa"/>
            </w:tcMar>
            <w:vAlign w:val="center"/>
          </w:tcPr>
          <w:p w14:paraId="39BA46AD" w14:textId="77777777" w:rsidR="003741AE" w:rsidRDefault="00000000">
            <w:pPr>
              <w:spacing w:after="0"/>
            </w:pPr>
            <w:r>
              <w:rPr>
                <w:sz w:val="16"/>
              </w:rPr>
              <w:t>7. People expected to support a disruption have role-appropriate training and current knowledge content.</w:t>
            </w:r>
          </w:p>
        </w:tc>
        <w:tc>
          <w:tcPr>
            <w:tcW w:w="3389" w:type="dxa"/>
            <w:tcMar>
              <w:top w:w="110" w:type="dxa"/>
              <w:left w:w="130" w:type="dxa"/>
              <w:bottom w:w="110" w:type="dxa"/>
              <w:right w:w="130" w:type="dxa"/>
            </w:tcMar>
            <w:vAlign w:val="center"/>
          </w:tcPr>
          <w:p w14:paraId="3A3624CD"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4A2EB107" w14:textId="77777777" w:rsidR="003741AE" w:rsidRDefault="00000000">
            <w:pPr>
              <w:spacing w:after="0"/>
            </w:pPr>
            <w:r>
              <w:rPr>
                <w:sz w:val="17"/>
              </w:rPr>
              <w:br/>
            </w:r>
            <w:r>
              <w:rPr>
                <w:sz w:val="17"/>
              </w:rPr>
              <w:br/>
            </w:r>
          </w:p>
        </w:tc>
      </w:tr>
      <w:tr w:rsidR="003741AE" w14:paraId="182E0CB1" w14:textId="77777777">
        <w:trPr>
          <w:jc w:val="center"/>
        </w:trPr>
        <w:tc>
          <w:tcPr>
            <w:tcW w:w="3389" w:type="dxa"/>
            <w:tcMar>
              <w:top w:w="110" w:type="dxa"/>
              <w:left w:w="130" w:type="dxa"/>
              <w:bottom w:w="110" w:type="dxa"/>
              <w:right w:w="130" w:type="dxa"/>
            </w:tcMar>
            <w:vAlign w:val="center"/>
          </w:tcPr>
          <w:p w14:paraId="4443580D" w14:textId="77777777" w:rsidR="003741AE" w:rsidRDefault="00000000">
            <w:pPr>
              <w:spacing w:after="0"/>
            </w:pPr>
            <w:r>
              <w:rPr>
                <w:sz w:val="16"/>
              </w:rPr>
              <w:t>8. Training currency, certification/qualification, and refresh requirements have accountable owners.</w:t>
            </w:r>
          </w:p>
        </w:tc>
        <w:tc>
          <w:tcPr>
            <w:tcW w:w="3389" w:type="dxa"/>
            <w:tcMar>
              <w:top w:w="110" w:type="dxa"/>
              <w:left w:w="130" w:type="dxa"/>
              <w:bottom w:w="110" w:type="dxa"/>
              <w:right w:w="130" w:type="dxa"/>
            </w:tcMar>
            <w:vAlign w:val="center"/>
          </w:tcPr>
          <w:p w14:paraId="6695C828"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1B2C93C7" w14:textId="77777777" w:rsidR="003741AE" w:rsidRDefault="00000000">
            <w:pPr>
              <w:spacing w:after="0"/>
            </w:pPr>
            <w:r>
              <w:rPr>
                <w:sz w:val="17"/>
              </w:rPr>
              <w:br/>
            </w:r>
            <w:r>
              <w:rPr>
                <w:sz w:val="17"/>
              </w:rPr>
              <w:br/>
            </w:r>
          </w:p>
        </w:tc>
      </w:tr>
      <w:tr w:rsidR="003741AE" w14:paraId="52DC41B9" w14:textId="77777777">
        <w:trPr>
          <w:jc w:val="center"/>
        </w:trPr>
        <w:tc>
          <w:tcPr>
            <w:tcW w:w="3389" w:type="dxa"/>
            <w:tcMar>
              <w:top w:w="110" w:type="dxa"/>
              <w:left w:w="130" w:type="dxa"/>
              <w:bottom w:w="110" w:type="dxa"/>
              <w:right w:w="130" w:type="dxa"/>
            </w:tcMar>
            <w:vAlign w:val="center"/>
          </w:tcPr>
          <w:p w14:paraId="39A99C25" w14:textId="77777777" w:rsidR="003741AE" w:rsidRDefault="00000000">
            <w:pPr>
              <w:spacing w:after="0"/>
            </w:pPr>
            <w:r>
              <w:rPr>
                <w:sz w:val="16"/>
              </w:rPr>
              <w:t>9. Supervisors, escalation resources, and support functions are prepared alongside frontline capacity.</w:t>
            </w:r>
          </w:p>
        </w:tc>
        <w:tc>
          <w:tcPr>
            <w:tcW w:w="3389" w:type="dxa"/>
            <w:tcMar>
              <w:top w:w="110" w:type="dxa"/>
              <w:left w:w="130" w:type="dxa"/>
              <w:bottom w:w="110" w:type="dxa"/>
              <w:right w:w="130" w:type="dxa"/>
            </w:tcMar>
            <w:vAlign w:val="center"/>
          </w:tcPr>
          <w:p w14:paraId="3AD819F9"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0F6939D4" w14:textId="77777777" w:rsidR="003741AE" w:rsidRDefault="00000000">
            <w:pPr>
              <w:spacing w:after="0"/>
            </w:pPr>
            <w:r>
              <w:rPr>
                <w:sz w:val="17"/>
              </w:rPr>
              <w:br/>
            </w:r>
            <w:r>
              <w:rPr>
                <w:sz w:val="17"/>
              </w:rPr>
              <w:br/>
            </w:r>
          </w:p>
        </w:tc>
      </w:tr>
    </w:tbl>
    <w:p w14:paraId="66D22986" w14:textId="77777777" w:rsidR="003741AE" w:rsidRDefault="003741AE"/>
    <w:p w14:paraId="278FF949" w14:textId="77777777" w:rsidR="003741AE" w:rsidRDefault="00000000">
      <w:pPr>
        <w:pStyle w:val="Heading2"/>
      </w:pPr>
      <w:r>
        <w:t>4. Technology and access</w:t>
      </w:r>
    </w:p>
    <w:tbl>
      <w:tblPr>
        <w:tblW w:w="0" w:type="auto"/>
        <w:jc w:val="center"/>
        <w:tblLayout w:type="fixed"/>
        <w:tblLook w:val="04A0" w:firstRow="1" w:lastRow="0" w:firstColumn="1" w:lastColumn="0" w:noHBand="0" w:noVBand="1"/>
      </w:tblPr>
      <w:tblGrid>
        <w:gridCol w:w="3389"/>
        <w:gridCol w:w="3389"/>
        <w:gridCol w:w="3389"/>
      </w:tblGrid>
      <w:tr w:rsidR="003741AE" w14:paraId="02A28342" w14:textId="77777777">
        <w:trPr>
          <w:tblHeader/>
          <w:jc w:val="center"/>
        </w:trPr>
        <w:tc>
          <w:tcPr>
            <w:tcW w:w="3389" w:type="dxa"/>
            <w:shd w:val="clear" w:color="auto" w:fill="1A575B"/>
            <w:tcMar>
              <w:top w:w="110" w:type="dxa"/>
              <w:left w:w="130" w:type="dxa"/>
              <w:bottom w:w="110" w:type="dxa"/>
              <w:right w:w="130" w:type="dxa"/>
            </w:tcMar>
            <w:vAlign w:val="center"/>
          </w:tcPr>
          <w:p w14:paraId="595B25CF" w14:textId="77777777" w:rsidR="003741AE" w:rsidRDefault="00000000">
            <w:pPr>
              <w:spacing w:after="0"/>
            </w:pPr>
            <w:r>
              <w:rPr>
                <w:b/>
                <w:color w:val="FFFFFF"/>
                <w:sz w:val="17"/>
              </w:rPr>
              <w:t>Readiness check</w:t>
            </w:r>
          </w:p>
        </w:tc>
        <w:tc>
          <w:tcPr>
            <w:tcW w:w="3389" w:type="dxa"/>
            <w:shd w:val="clear" w:color="auto" w:fill="1A575B"/>
            <w:tcMar>
              <w:top w:w="110" w:type="dxa"/>
              <w:left w:w="130" w:type="dxa"/>
              <w:bottom w:w="110" w:type="dxa"/>
              <w:right w:w="130" w:type="dxa"/>
            </w:tcMar>
            <w:vAlign w:val="center"/>
          </w:tcPr>
          <w:p w14:paraId="18C64A32" w14:textId="77777777" w:rsidR="003741AE" w:rsidRDefault="00000000">
            <w:pPr>
              <w:spacing w:after="0"/>
              <w:jc w:val="center"/>
            </w:pPr>
            <w:r>
              <w:rPr>
                <w:b/>
                <w:color w:val="FFFFFF"/>
                <w:sz w:val="17"/>
              </w:rPr>
              <w:t>Score 0-3</w:t>
            </w:r>
          </w:p>
        </w:tc>
        <w:tc>
          <w:tcPr>
            <w:tcW w:w="3389" w:type="dxa"/>
            <w:shd w:val="clear" w:color="auto" w:fill="1A575B"/>
            <w:tcMar>
              <w:top w:w="110" w:type="dxa"/>
              <w:left w:w="130" w:type="dxa"/>
              <w:bottom w:w="110" w:type="dxa"/>
              <w:right w:w="130" w:type="dxa"/>
            </w:tcMar>
            <w:vAlign w:val="center"/>
          </w:tcPr>
          <w:p w14:paraId="0A192B65" w14:textId="77777777" w:rsidR="003741AE" w:rsidRDefault="00000000">
            <w:pPr>
              <w:spacing w:after="0"/>
            </w:pPr>
            <w:r>
              <w:rPr>
                <w:b/>
                <w:color w:val="FFFFFF"/>
                <w:sz w:val="17"/>
              </w:rPr>
              <w:t>Evidence / notes</w:t>
            </w:r>
          </w:p>
        </w:tc>
      </w:tr>
      <w:tr w:rsidR="003741AE" w14:paraId="488AE579" w14:textId="77777777">
        <w:trPr>
          <w:jc w:val="center"/>
        </w:trPr>
        <w:tc>
          <w:tcPr>
            <w:tcW w:w="3389" w:type="dxa"/>
            <w:tcMar>
              <w:top w:w="110" w:type="dxa"/>
              <w:left w:w="130" w:type="dxa"/>
              <w:bottom w:w="110" w:type="dxa"/>
              <w:right w:w="130" w:type="dxa"/>
            </w:tcMar>
            <w:vAlign w:val="center"/>
          </w:tcPr>
          <w:p w14:paraId="2F922BFB" w14:textId="77777777" w:rsidR="003741AE" w:rsidRDefault="00000000">
            <w:pPr>
              <w:spacing w:after="0"/>
            </w:pPr>
            <w:r>
              <w:rPr>
                <w:b/>
                <w:color w:val="D89A52"/>
                <w:sz w:val="16"/>
              </w:rPr>
              <w:t>10. CRITICAL - Contingency personnel can authenticate to the production or approved recovery environment using tested access paths.</w:t>
            </w:r>
          </w:p>
        </w:tc>
        <w:tc>
          <w:tcPr>
            <w:tcW w:w="3389" w:type="dxa"/>
            <w:tcMar>
              <w:top w:w="110" w:type="dxa"/>
              <w:left w:w="130" w:type="dxa"/>
              <w:bottom w:w="110" w:type="dxa"/>
              <w:right w:w="130" w:type="dxa"/>
            </w:tcMar>
            <w:vAlign w:val="center"/>
          </w:tcPr>
          <w:p w14:paraId="15AE0E16"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515F1A90" w14:textId="77777777" w:rsidR="003741AE" w:rsidRDefault="00000000">
            <w:pPr>
              <w:spacing w:after="0"/>
            </w:pPr>
            <w:r>
              <w:rPr>
                <w:sz w:val="17"/>
              </w:rPr>
              <w:br/>
            </w:r>
            <w:r>
              <w:rPr>
                <w:sz w:val="17"/>
              </w:rPr>
              <w:br/>
            </w:r>
          </w:p>
        </w:tc>
      </w:tr>
      <w:tr w:rsidR="003741AE" w14:paraId="50E0BABC" w14:textId="77777777">
        <w:trPr>
          <w:jc w:val="center"/>
        </w:trPr>
        <w:tc>
          <w:tcPr>
            <w:tcW w:w="3389" w:type="dxa"/>
            <w:tcMar>
              <w:top w:w="110" w:type="dxa"/>
              <w:left w:w="130" w:type="dxa"/>
              <w:bottom w:w="110" w:type="dxa"/>
              <w:right w:w="130" w:type="dxa"/>
            </w:tcMar>
            <w:vAlign w:val="center"/>
          </w:tcPr>
          <w:p w14:paraId="139220A9" w14:textId="77777777" w:rsidR="003741AE" w:rsidRDefault="00000000">
            <w:pPr>
              <w:spacing w:after="0"/>
            </w:pPr>
            <w:r>
              <w:rPr>
                <w:sz w:val="16"/>
              </w:rPr>
              <w:t>11. Devices, telephony/CCaaS, CRM, knowledge, VPN/network, security controls, and required integrations have been validated for the contingency path.</w:t>
            </w:r>
          </w:p>
        </w:tc>
        <w:tc>
          <w:tcPr>
            <w:tcW w:w="3389" w:type="dxa"/>
            <w:tcMar>
              <w:top w:w="110" w:type="dxa"/>
              <w:left w:w="130" w:type="dxa"/>
              <w:bottom w:w="110" w:type="dxa"/>
              <w:right w:w="130" w:type="dxa"/>
            </w:tcMar>
            <w:vAlign w:val="center"/>
          </w:tcPr>
          <w:p w14:paraId="67FBB4BB"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3E5152C2" w14:textId="77777777" w:rsidR="003741AE" w:rsidRDefault="00000000">
            <w:pPr>
              <w:spacing w:after="0"/>
            </w:pPr>
            <w:r>
              <w:rPr>
                <w:sz w:val="17"/>
              </w:rPr>
              <w:br/>
            </w:r>
            <w:r>
              <w:rPr>
                <w:sz w:val="17"/>
              </w:rPr>
              <w:br/>
            </w:r>
          </w:p>
        </w:tc>
      </w:tr>
      <w:tr w:rsidR="003741AE" w14:paraId="22D56099" w14:textId="77777777">
        <w:trPr>
          <w:jc w:val="center"/>
        </w:trPr>
        <w:tc>
          <w:tcPr>
            <w:tcW w:w="3389" w:type="dxa"/>
            <w:tcMar>
              <w:top w:w="110" w:type="dxa"/>
              <w:left w:w="130" w:type="dxa"/>
              <w:bottom w:w="110" w:type="dxa"/>
              <w:right w:w="130" w:type="dxa"/>
            </w:tcMar>
            <w:vAlign w:val="center"/>
          </w:tcPr>
          <w:p w14:paraId="5868AB77" w14:textId="77777777" w:rsidR="003741AE" w:rsidRDefault="00000000">
            <w:pPr>
              <w:spacing w:after="0"/>
            </w:pPr>
            <w:r>
              <w:rPr>
                <w:sz w:val="16"/>
              </w:rPr>
              <w:t>12. Access failures have named support/escalation paths and a workable fallback where appropriate.</w:t>
            </w:r>
          </w:p>
        </w:tc>
        <w:tc>
          <w:tcPr>
            <w:tcW w:w="3389" w:type="dxa"/>
            <w:tcMar>
              <w:top w:w="110" w:type="dxa"/>
              <w:left w:w="130" w:type="dxa"/>
              <w:bottom w:w="110" w:type="dxa"/>
              <w:right w:w="130" w:type="dxa"/>
            </w:tcMar>
            <w:vAlign w:val="center"/>
          </w:tcPr>
          <w:p w14:paraId="4286E705"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4C598F25" w14:textId="77777777" w:rsidR="003741AE" w:rsidRDefault="00000000">
            <w:pPr>
              <w:spacing w:after="0"/>
            </w:pPr>
            <w:r>
              <w:rPr>
                <w:sz w:val="17"/>
              </w:rPr>
              <w:br/>
            </w:r>
            <w:r>
              <w:rPr>
                <w:sz w:val="17"/>
              </w:rPr>
              <w:br/>
            </w:r>
          </w:p>
        </w:tc>
      </w:tr>
    </w:tbl>
    <w:p w14:paraId="6EE7A578" w14:textId="77777777" w:rsidR="003741AE" w:rsidRDefault="003741AE"/>
    <w:p w14:paraId="47C3EF45" w14:textId="77777777" w:rsidR="003741AE" w:rsidRDefault="00000000">
      <w:pPr>
        <w:pStyle w:val="Heading2"/>
      </w:pPr>
      <w:r>
        <w:t>5. Network and provider resilience</w:t>
      </w:r>
    </w:p>
    <w:tbl>
      <w:tblPr>
        <w:tblW w:w="0" w:type="auto"/>
        <w:jc w:val="center"/>
        <w:tblLayout w:type="fixed"/>
        <w:tblLook w:val="04A0" w:firstRow="1" w:lastRow="0" w:firstColumn="1" w:lastColumn="0" w:noHBand="0" w:noVBand="1"/>
      </w:tblPr>
      <w:tblGrid>
        <w:gridCol w:w="3389"/>
        <w:gridCol w:w="3389"/>
        <w:gridCol w:w="3389"/>
      </w:tblGrid>
      <w:tr w:rsidR="003741AE" w14:paraId="05CA786D" w14:textId="77777777">
        <w:trPr>
          <w:tblHeader/>
          <w:jc w:val="center"/>
        </w:trPr>
        <w:tc>
          <w:tcPr>
            <w:tcW w:w="3389" w:type="dxa"/>
            <w:shd w:val="clear" w:color="auto" w:fill="1A575B"/>
            <w:tcMar>
              <w:top w:w="110" w:type="dxa"/>
              <w:left w:w="130" w:type="dxa"/>
              <w:bottom w:w="110" w:type="dxa"/>
              <w:right w:w="130" w:type="dxa"/>
            </w:tcMar>
            <w:vAlign w:val="center"/>
          </w:tcPr>
          <w:p w14:paraId="42BEFB83" w14:textId="77777777" w:rsidR="003741AE" w:rsidRDefault="00000000">
            <w:pPr>
              <w:spacing w:after="0"/>
            </w:pPr>
            <w:r>
              <w:rPr>
                <w:b/>
                <w:color w:val="FFFFFF"/>
                <w:sz w:val="17"/>
              </w:rPr>
              <w:t>Readiness check</w:t>
            </w:r>
          </w:p>
        </w:tc>
        <w:tc>
          <w:tcPr>
            <w:tcW w:w="3389" w:type="dxa"/>
            <w:shd w:val="clear" w:color="auto" w:fill="1A575B"/>
            <w:tcMar>
              <w:top w:w="110" w:type="dxa"/>
              <w:left w:w="130" w:type="dxa"/>
              <w:bottom w:w="110" w:type="dxa"/>
              <w:right w:w="130" w:type="dxa"/>
            </w:tcMar>
            <w:vAlign w:val="center"/>
          </w:tcPr>
          <w:p w14:paraId="33C3BB70" w14:textId="77777777" w:rsidR="003741AE" w:rsidRDefault="00000000">
            <w:pPr>
              <w:spacing w:after="0"/>
              <w:jc w:val="center"/>
            </w:pPr>
            <w:r>
              <w:rPr>
                <w:b/>
                <w:color w:val="FFFFFF"/>
                <w:sz w:val="17"/>
              </w:rPr>
              <w:t>Score 0-3</w:t>
            </w:r>
          </w:p>
        </w:tc>
        <w:tc>
          <w:tcPr>
            <w:tcW w:w="3389" w:type="dxa"/>
            <w:shd w:val="clear" w:color="auto" w:fill="1A575B"/>
            <w:tcMar>
              <w:top w:w="110" w:type="dxa"/>
              <w:left w:w="130" w:type="dxa"/>
              <w:bottom w:w="110" w:type="dxa"/>
              <w:right w:w="130" w:type="dxa"/>
            </w:tcMar>
            <w:vAlign w:val="center"/>
          </w:tcPr>
          <w:p w14:paraId="76FA9246" w14:textId="77777777" w:rsidR="003741AE" w:rsidRDefault="00000000">
            <w:pPr>
              <w:spacing w:after="0"/>
            </w:pPr>
            <w:r>
              <w:rPr>
                <w:b/>
                <w:color w:val="FFFFFF"/>
                <w:sz w:val="17"/>
              </w:rPr>
              <w:t>Evidence / notes</w:t>
            </w:r>
          </w:p>
        </w:tc>
      </w:tr>
      <w:tr w:rsidR="003741AE" w14:paraId="0AF4700E" w14:textId="77777777">
        <w:trPr>
          <w:jc w:val="center"/>
        </w:trPr>
        <w:tc>
          <w:tcPr>
            <w:tcW w:w="3389" w:type="dxa"/>
            <w:tcMar>
              <w:top w:w="110" w:type="dxa"/>
              <w:left w:w="130" w:type="dxa"/>
              <w:bottom w:w="110" w:type="dxa"/>
              <w:right w:w="130" w:type="dxa"/>
            </w:tcMar>
            <w:vAlign w:val="center"/>
          </w:tcPr>
          <w:p w14:paraId="437A9DC7" w14:textId="77777777" w:rsidR="003741AE" w:rsidRDefault="00000000">
            <w:pPr>
              <w:spacing w:after="0"/>
            </w:pPr>
            <w:r>
              <w:rPr>
                <w:sz w:val="16"/>
              </w:rPr>
              <w:t xml:space="preserve">13. Important single points of failure across </w:t>
            </w:r>
            <w:r>
              <w:rPr>
                <w:sz w:val="16"/>
              </w:rPr>
              <w:lastRenderedPageBreak/>
              <w:t>providers, sites, carriers, technology, workforce pools, and channels are explicitly understood.</w:t>
            </w:r>
          </w:p>
        </w:tc>
        <w:tc>
          <w:tcPr>
            <w:tcW w:w="3389" w:type="dxa"/>
            <w:tcMar>
              <w:top w:w="110" w:type="dxa"/>
              <w:left w:w="130" w:type="dxa"/>
              <w:bottom w:w="110" w:type="dxa"/>
              <w:right w:w="130" w:type="dxa"/>
            </w:tcMar>
            <w:vAlign w:val="center"/>
          </w:tcPr>
          <w:p w14:paraId="5203AD44" w14:textId="77777777" w:rsidR="003741AE" w:rsidRDefault="00000000">
            <w:pPr>
              <w:spacing w:after="0"/>
              <w:jc w:val="center"/>
            </w:pPr>
            <w:r>
              <w:rPr>
                <w:sz w:val="24"/>
              </w:rPr>
              <w:lastRenderedPageBreak/>
              <w:t>____</w:t>
            </w:r>
          </w:p>
        </w:tc>
        <w:tc>
          <w:tcPr>
            <w:tcW w:w="3389" w:type="dxa"/>
            <w:tcMar>
              <w:top w:w="110" w:type="dxa"/>
              <w:left w:w="130" w:type="dxa"/>
              <w:bottom w:w="110" w:type="dxa"/>
              <w:right w:w="130" w:type="dxa"/>
            </w:tcMar>
            <w:vAlign w:val="center"/>
          </w:tcPr>
          <w:p w14:paraId="721AD89A" w14:textId="77777777" w:rsidR="003741AE" w:rsidRDefault="00000000">
            <w:pPr>
              <w:spacing w:after="0"/>
            </w:pPr>
            <w:r>
              <w:rPr>
                <w:sz w:val="17"/>
              </w:rPr>
              <w:br/>
            </w:r>
            <w:r>
              <w:rPr>
                <w:sz w:val="17"/>
              </w:rPr>
              <w:lastRenderedPageBreak/>
              <w:br/>
            </w:r>
          </w:p>
        </w:tc>
      </w:tr>
      <w:tr w:rsidR="003741AE" w14:paraId="68828859" w14:textId="77777777">
        <w:trPr>
          <w:jc w:val="center"/>
        </w:trPr>
        <w:tc>
          <w:tcPr>
            <w:tcW w:w="3389" w:type="dxa"/>
            <w:tcMar>
              <w:top w:w="110" w:type="dxa"/>
              <w:left w:w="130" w:type="dxa"/>
              <w:bottom w:w="110" w:type="dxa"/>
              <w:right w:w="130" w:type="dxa"/>
            </w:tcMar>
            <w:vAlign w:val="center"/>
          </w:tcPr>
          <w:p w14:paraId="5E7B6FF9" w14:textId="77777777" w:rsidR="003741AE" w:rsidRDefault="00000000">
            <w:pPr>
              <w:spacing w:after="0"/>
            </w:pPr>
            <w:r>
              <w:rPr>
                <w:sz w:val="16"/>
              </w:rPr>
              <w:lastRenderedPageBreak/>
              <w:t>14. At least one alternate operating path exists for material failure modes where the risk justifies it.</w:t>
            </w:r>
          </w:p>
        </w:tc>
        <w:tc>
          <w:tcPr>
            <w:tcW w:w="3389" w:type="dxa"/>
            <w:tcMar>
              <w:top w:w="110" w:type="dxa"/>
              <w:left w:w="130" w:type="dxa"/>
              <w:bottom w:w="110" w:type="dxa"/>
              <w:right w:w="130" w:type="dxa"/>
            </w:tcMar>
            <w:vAlign w:val="center"/>
          </w:tcPr>
          <w:p w14:paraId="408387B6"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10FA2C4F" w14:textId="77777777" w:rsidR="003741AE" w:rsidRDefault="00000000">
            <w:pPr>
              <w:spacing w:after="0"/>
            </w:pPr>
            <w:r>
              <w:rPr>
                <w:sz w:val="17"/>
              </w:rPr>
              <w:br/>
            </w:r>
            <w:r>
              <w:rPr>
                <w:sz w:val="17"/>
              </w:rPr>
              <w:br/>
            </w:r>
          </w:p>
        </w:tc>
      </w:tr>
      <w:tr w:rsidR="003741AE" w14:paraId="4B385A23" w14:textId="77777777">
        <w:trPr>
          <w:jc w:val="center"/>
        </w:trPr>
        <w:tc>
          <w:tcPr>
            <w:tcW w:w="3389" w:type="dxa"/>
            <w:tcMar>
              <w:top w:w="110" w:type="dxa"/>
              <w:left w:w="130" w:type="dxa"/>
              <w:bottom w:w="110" w:type="dxa"/>
              <w:right w:w="130" w:type="dxa"/>
            </w:tcMar>
            <w:vAlign w:val="center"/>
          </w:tcPr>
          <w:p w14:paraId="72B59A44" w14:textId="77777777" w:rsidR="003741AE" w:rsidRDefault="00000000">
            <w:pPr>
              <w:spacing w:after="0"/>
            </w:pPr>
            <w:r>
              <w:rPr>
                <w:sz w:val="16"/>
              </w:rPr>
              <w:t>15. Alternate paths have defined commercial, privacy/security, workflow, quality, and governance conditions - not just theoretical availability.</w:t>
            </w:r>
          </w:p>
        </w:tc>
        <w:tc>
          <w:tcPr>
            <w:tcW w:w="3389" w:type="dxa"/>
            <w:tcMar>
              <w:top w:w="110" w:type="dxa"/>
              <w:left w:w="130" w:type="dxa"/>
              <w:bottom w:w="110" w:type="dxa"/>
              <w:right w:w="130" w:type="dxa"/>
            </w:tcMar>
            <w:vAlign w:val="center"/>
          </w:tcPr>
          <w:p w14:paraId="3BEC1E09"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6C49185B" w14:textId="77777777" w:rsidR="003741AE" w:rsidRDefault="00000000">
            <w:pPr>
              <w:spacing w:after="0"/>
            </w:pPr>
            <w:r>
              <w:rPr>
                <w:sz w:val="17"/>
              </w:rPr>
              <w:br/>
            </w:r>
            <w:r>
              <w:rPr>
                <w:sz w:val="17"/>
              </w:rPr>
              <w:br/>
            </w:r>
          </w:p>
        </w:tc>
      </w:tr>
    </w:tbl>
    <w:p w14:paraId="4BE6CCF3" w14:textId="77777777" w:rsidR="003741AE" w:rsidRDefault="003741AE"/>
    <w:p w14:paraId="7051771E" w14:textId="77777777" w:rsidR="003741AE" w:rsidRDefault="00000000">
      <w:pPr>
        <w:pStyle w:val="Heading2"/>
      </w:pPr>
      <w:r>
        <w:t>6. Activation, command, and communications</w:t>
      </w:r>
    </w:p>
    <w:tbl>
      <w:tblPr>
        <w:tblW w:w="0" w:type="auto"/>
        <w:jc w:val="center"/>
        <w:tblLayout w:type="fixed"/>
        <w:tblLook w:val="04A0" w:firstRow="1" w:lastRow="0" w:firstColumn="1" w:lastColumn="0" w:noHBand="0" w:noVBand="1"/>
      </w:tblPr>
      <w:tblGrid>
        <w:gridCol w:w="3389"/>
        <w:gridCol w:w="3389"/>
        <w:gridCol w:w="3389"/>
      </w:tblGrid>
      <w:tr w:rsidR="003741AE" w14:paraId="545897BF" w14:textId="77777777">
        <w:trPr>
          <w:tblHeader/>
          <w:jc w:val="center"/>
        </w:trPr>
        <w:tc>
          <w:tcPr>
            <w:tcW w:w="3389" w:type="dxa"/>
            <w:shd w:val="clear" w:color="auto" w:fill="1A575B"/>
            <w:tcMar>
              <w:top w:w="110" w:type="dxa"/>
              <w:left w:w="130" w:type="dxa"/>
              <w:bottom w:w="110" w:type="dxa"/>
              <w:right w:w="130" w:type="dxa"/>
            </w:tcMar>
            <w:vAlign w:val="center"/>
          </w:tcPr>
          <w:p w14:paraId="0053A8DF" w14:textId="77777777" w:rsidR="003741AE" w:rsidRDefault="00000000">
            <w:pPr>
              <w:spacing w:after="0"/>
            </w:pPr>
            <w:r>
              <w:rPr>
                <w:b/>
                <w:color w:val="FFFFFF"/>
                <w:sz w:val="17"/>
              </w:rPr>
              <w:t>Readiness check</w:t>
            </w:r>
          </w:p>
        </w:tc>
        <w:tc>
          <w:tcPr>
            <w:tcW w:w="3389" w:type="dxa"/>
            <w:shd w:val="clear" w:color="auto" w:fill="1A575B"/>
            <w:tcMar>
              <w:top w:w="110" w:type="dxa"/>
              <w:left w:w="130" w:type="dxa"/>
              <w:bottom w:w="110" w:type="dxa"/>
              <w:right w:w="130" w:type="dxa"/>
            </w:tcMar>
            <w:vAlign w:val="center"/>
          </w:tcPr>
          <w:p w14:paraId="248226F0" w14:textId="77777777" w:rsidR="003741AE" w:rsidRDefault="00000000">
            <w:pPr>
              <w:spacing w:after="0"/>
              <w:jc w:val="center"/>
            </w:pPr>
            <w:r>
              <w:rPr>
                <w:b/>
                <w:color w:val="FFFFFF"/>
                <w:sz w:val="17"/>
              </w:rPr>
              <w:t>Score 0-3</w:t>
            </w:r>
          </w:p>
        </w:tc>
        <w:tc>
          <w:tcPr>
            <w:tcW w:w="3389" w:type="dxa"/>
            <w:shd w:val="clear" w:color="auto" w:fill="1A575B"/>
            <w:tcMar>
              <w:top w:w="110" w:type="dxa"/>
              <w:left w:w="130" w:type="dxa"/>
              <w:bottom w:w="110" w:type="dxa"/>
              <w:right w:w="130" w:type="dxa"/>
            </w:tcMar>
            <w:vAlign w:val="center"/>
          </w:tcPr>
          <w:p w14:paraId="301C9A4F" w14:textId="77777777" w:rsidR="003741AE" w:rsidRDefault="00000000">
            <w:pPr>
              <w:spacing w:after="0"/>
            </w:pPr>
            <w:r>
              <w:rPr>
                <w:b/>
                <w:color w:val="FFFFFF"/>
                <w:sz w:val="17"/>
              </w:rPr>
              <w:t>Evidence / notes</w:t>
            </w:r>
          </w:p>
        </w:tc>
      </w:tr>
      <w:tr w:rsidR="003741AE" w14:paraId="71DD6239" w14:textId="77777777">
        <w:trPr>
          <w:jc w:val="center"/>
        </w:trPr>
        <w:tc>
          <w:tcPr>
            <w:tcW w:w="3389" w:type="dxa"/>
            <w:tcMar>
              <w:top w:w="110" w:type="dxa"/>
              <w:left w:w="130" w:type="dxa"/>
              <w:bottom w:w="110" w:type="dxa"/>
              <w:right w:w="130" w:type="dxa"/>
            </w:tcMar>
            <w:vAlign w:val="center"/>
          </w:tcPr>
          <w:p w14:paraId="65C26C6D" w14:textId="77777777" w:rsidR="003741AE" w:rsidRDefault="00000000">
            <w:pPr>
              <w:spacing w:after="0"/>
            </w:pPr>
            <w:r>
              <w:rPr>
                <w:b/>
                <w:color w:val="D89A52"/>
                <w:sz w:val="16"/>
              </w:rPr>
              <w:t>16. CRITICAL - Activation authority, decision rights, escalation paths, and event leadership are explicit and reachable.</w:t>
            </w:r>
          </w:p>
        </w:tc>
        <w:tc>
          <w:tcPr>
            <w:tcW w:w="3389" w:type="dxa"/>
            <w:tcMar>
              <w:top w:w="110" w:type="dxa"/>
              <w:left w:w="130" w:type="dxa"/>
              <w:bottom w:w="110" w:type="dxa"/>
              <w:right w:w="130" w:type="dxa"/>
            </w:tcMar>
            <w:vAlign w:val="center"/>
          </w:tcPr>
          <w:p w14:paraId="6EC67CF8"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4FB51B19" w14:textId="77777777" w:rsidR="003741AE" w:rsidRDefault="00000000">
            <w:pPr>
              <w:spacing w:after="0"/>
            </w:pPr>
            <w:r>
              <w:rPr>
                <w:sz w:val="17"/>
              </w:rPr>
              <w:br/>
            </w:r>
            <w:r>
              <w:rPr>
                <w:sz w:val="17"/>
              </w:rPr>
              <w:br/>
            </w:r>
          </w:p>
        </w:tc>
      </w:tr>
      <w:tr w:rsidR="003741AE" w14:paraId="46A62A53" w14:textId="77777777">
        <w:trPr>
          <w:jc w:val="center"/>
        </w:trPr>
        <w:tc>
          <w:tcPr>
            <w:tcW w:w="3389" w:type="dxa"/>
            <w:tcMar>
              <w:top w:w="110" w:type="dxa"/>
              <w:left w:w="130" w:type="dxa"/>
              <w:bottom w:w="110" w:type="dxa"/>
              <w:right w:w="130" w:type="dxa"/>
            </w:tcMar>
            <w:vAlign w:val="center"/>
          </w:tcPr>
          <w:p w14:paraId="550E243C" w14:textId="77777777" w:rsidR="003741AE" w:rsidRDefault="00000000">
            <w:pPr>
              <w:spacing w:after="0"/>
            </w:pPr>
            <w:r>
              <w:rPr>
                <w:sz w:val="16"/>
              </w:rPr>
              <w:t>17. Notification and mobilization procedures identify who contacts whom, through what channels, and within what timeframe.</w:t>
            </w:r>
          </w:p>
        </w:tc>
        <w:tc>
          <w:tcPr>
            <w:tcW w:w="3389" w:type="dxa"/>
            <w:tcMar>
              <w:top w:w="110" w:type="dxa"/>
              <w:left w:w="130" w:type="dxa"/>
              <w:bottom w:w="110" w:type="dxa"/>
              <w:right w:w="130" w:type="dxa"/>
            </w:tcMar>
            <w:vAlign w:val="center"/>
          </w:tcPr>
          <w:p w14:paraId="1A90F17C"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458CD3CD" w14:textId="77777777" w:rsidR="003741AE" w:rsidRDefault="00000000">
            <w:pPr>
              <w:spacing w:after="0"/>
            </w:pPr>
            <w:r>
              <w:rPr>
                <w:sz w:val="17"/>
              </w:rPr>
              <w:br/>
            </w:r>
            <w:r>
              <w:rPr>
                <w:sz w:val="17"/>
              </w:rPr>
              <w:br/>
            </w:r>
          </w:p>
        </w:tc>
      </w:tr>
      <w:tr w:rsidR="003741AE" w14:paraId="5372E715" w14:textId="77777777">
        <w:trPr>
          <w:jc w:val="center"/>
        </w:trPr>
        <w:tc>
          <w:tcPr>
            <w:tcW w:w="3389" w:type="dxa"/>
            <w:tcMar>
              <w:top w:w="110" w:type="dxa"/>
              <w:left w:w="130" w:type="dxa"/>
              <w:bottom w:w="110" w:type="dxa"/>
              <w:right w:w="130" w:type="dxa"/>
            </w:tcMar>
            <w:vAlign w:val="center"/>
          </w:tcPr>
          <w:p w14:paraId="6FB29D99" w14:textId="77777777" w:rsidR="003741AE" w:rsidRDefault="00000000">
            <w:pPr>
              <w:spacing w:after="0"/>
            </w:pPr>
            <w:r>
              <w:rPr>
                <w:sz w:val="16"/>
              </w:rPr>
              <w:t>18. Customer, internal, provider, workforce, and executive communications have clear owners and operating cadences.</w:t>
            </w:r>
          </w:p>
        </w:tc>
        <w:tc>
          <w:tcPr>
            <w:tcW w:w="3389" w:type="dxa"/>
            <w:tcMar>
              <w:top w:w="110" w:type="dxa"/>
              <w:left w:w="130" w:type="dxa"/>
              <w:bottom w:w="110" w:type="dxa"/>
              <w:right w:w="130" w:type="dxa"/>
            </w:tcMar>
            <w:vAlign w:val="center"/>
          </w:tcPr>
          <w:p w14:paraId="3254E28E"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7D8431AE" w14:textId="77777777" w:rsidR="003741AE" w:rsidRDefault="00000000">
            <w:pPr>
              <w:spacing w:after="0"/>
            </w:pPr>
            <w:r>
              <w:rPr>
                <w:sz w:val="17"/>
              </w:rPr>
              <w:br/>
            </w:r>
            <w:r>
              <w:rPr>
                <w:sz w:val="17"/>
              </w:rPr>
              <w:br/>
            </w:r>
          </w:p>
        </w:tc>
      </w:tr>
    </w:tbl>
    <w:p w14:paraId="7A17E8AB" w14:textId="77777777" w:rsidR="003741AE" w:rsidRDefault="003741AE"/>
    <w:p w14:paraId="0245D260" w14:textId="77777777" w:rsidR="003741AE" w:rsidRDefault="00000000">
      <w:pPr>
        <w:pStyle w:val="Heading2"/>
      </w:pPr>
      <w:r>
        <w:t>7. Exercises and evidence</w:t>
      </w:r>
    </w:p>
    <w:tbl>
      <w:tblPr>
        <w:tblW w:w="0" w:type="auto"/>
        <w:jc w:val="center"/>
        <w:tblLayout w:type="fixed"/>
        <w:tblLook w:val="04A0" w:firstRow="1" w:lastRow="0" w:firstColumn="1" w:lastColumn="0" w:noHBand="0" w:noVBand="1"/>
      </w:tblPr>
      <w:tblGrid>
        <w:gridCol w:w="3389"/>
        <w:gridCol w:w="3389"/>
        <w:gridCol w:w="3389"/>
      </w:tblGrid>
      <w:tr w:rsidR="003741AE" w14:paraId="051C58A5" w14:textId="77777777">
        <w:trPr>
          <w:tblHeader/>
          <w:jc w:val="center"/>
        </w:trPr>
        <w:tc>
          <w:tcPr>
            <w:tcW w:w="3389" w:type="dxa"/>
            <w:shd w:val="clear" w:color="auto" w:fill="1A575B"/>
            <w:tcMar>
              <w:top w:w="110" w:type="dxa"/>
              <w:left w:w="130" w:type="dxa"/>
              <w:bottom w:w="110" w:type="dxa"/>
              <w:right w:w="130" w:type="dxa"/>
            </w:tcMar>
            <w:vAlign w:val="center"/>
          </w:tcPr>
          <w:p w14:paraId="4BA44FB7" w14:textId="77777777" w:rsidR="003741AE" w:rsidRDefault="00000000">
            <w:pPr>
              <w:spacing w:after="0"/>
            </w:pPr>
            <w:r>
              <w:rPr>
                <w:b/>
                <w:color w:val="FFFFFF"/>
                <w:sz w:val="17"/>
              </w:rPr>
              <w:t>Readiness check</w:t>
            </w:r>
          </w:p>
        </w:tc>
        <w:tc>
          <w:tcPr>
            <w:tcW w:w="3389" w:type="dxa"/>
            <w:shd w:val="clear" w:color="auto" w:fill="1A575B"/>
            <w:tcMar>
              <w:top w:w="110" w:type="dxa"/>
              <w:left w:w="130" w:type="dxa"/>
              <w:bottom w:w="110" w:type="dxa"/>
              <w:right w:w="130" w:type="dxa"/>
            </w:tcMar>
            <w:vAlign w:val="center"/>
          </w:tcPr>
          <w:p w14:paraId="79930B14" w14:textId="77777777" w:rsidR="003741AE" w:rsidRDefault="00000000">
            <w:pPr>
              <w:spacing w:after="0"/>
              <w:jc w:val="center"/>
            </w:pPr>
            <w:r>
              <w:rPr>
                <w:b/>
                <w:color w:val="FFFFFF"/>
                <w:sz w:val="17"/>
              </w:rPr>
              <w:t>Score 0-3</w:t>
            </w:r>
          </w:p>
        </w:tc>
        <w:tc>
          <w:tcPr>
            <w:tcW w:w="3389" w:type="dxa"/>
            <w:shd w:val="clear" w:color="auto" w:fill="1A575B"/>
            <w:tcMar>
              <w:top w:w="110" w:type="dxa"/>
              <w:left w:w="130" w:type="dxa"/>
              <w:bottom w:w="110" w:type="dxa"/>
              <w:right w:w="130" w:type="dxa"/>
            </w:tcMar>
            <w:vAlign w:val="center"/>
          </w:tcPr>
          <w:p w14:paraId="191CE8D1" w14:textId="77777777" w:rsidR="003741AE" w:rsidRDefault="00000000">
            <w:pPr>
              <w:spacing w:after="0"/>
            </w:pPr>
            <w:r>
              <w:rPr>
                <w:b/>
                <w:color w:val="FFFFFF"/>
                <w:sz w:val="17"/>
              </w:rPr>
              <w:t>Evidence / notes</w:t>
            </w:r>
          </w:p>
        </w:tc>
      </w:tr>
      <w:tr w:rsidR="003741AE" w14:paraId="1A322224" w14:textId="77777777">
        <w:trPr>
          <w:jc w:val="center"/>
        </w:trPr>
        <w:tc>
          <w:tcPr>
            <w:tcW w:w="3389" w:type="dxa"/>
            <w:tcMar>
              <w:top w:w="110" w:type="dxa"/>
              <w:left w:w="130" w:type="dxa"/>
              <w:bottom w:w="110" w:type="dxa"/>
              <w:right w:w="130" w:type="dxa"/>
            </w:tcMar>
            <w:vAlign w:val="center"/>
          </w:tcPr>
          <w:p w14:paraId="2B8166B1" w14:textId="77777777" w:rsidR="003741AE" w:rsidRDefault="00000000">
            <w:pPr>
              <w:spacing w:after="0"/>
            </w:pPr>
            <w:r>
              <w:rPr>
                <w:b/>
                <w:color w:val="D89A52"/>
                <w:sz w:val="16"/>
              </w:rPr>
              <w:t>19. CRITICAL - The organization runs exercises that require people, access, workflows, communications, and alternate capacity to demonstrate readiness.</w:t>
            </w:r>
          </w:p>
        </w:tc>
        <w:tc>
          <w:tcPr>
            <w:tcW w:w="3389" w:type="dxa"/>
            <w:tcMar>
              <w:top w:w="110" w:type="dxa"/>
              <w:left w:w="130" w:type="dxa"/>
              <w:bottom w:w="110" w:type="dxa"/>
              <w:right w:w="130" w:type="dxa"/>
            </w:tcMar>
            <w:vAlign w:val="center"/>
          </w:tcPr>
          <w:p w14:paraId="1E4D6959"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1ACF3508" w14:textId="77777777" w:rsidR="003741AE" w:rsidRDefault="00000000">
            <w:pPr>
              <w:spacing w:after="0"/>
            </w:pPr>
            <w:r>
              <w:rPr>
                <w:sz w:val="17"/>
              </w:rPr>
              <w:br/>
            </w:r>
            <w:r>
              <w:rPr>
                <w:sz w:val="17"/>
              </w:rPr>
              <w:br/>
            </w:r>
          </w:p>
        </w:tc>
      </w:tr>
      <w:tr w:rsidR="003741AE" w14:paraId="2E63FFE1" w14:textId="77777777">
        <w:trPr>
          <w:jc w:val="center"/>
        </w:trPr>
        <w:tc>
          <w:tcPr>
            <w:tcW w:w="3389" w:type="dxa"/>
            <w:tcMar>
              <w:top w:w="110" w:type="dxa"/>
              <w:left w:w="130" w:type="dxa"/>
              <w:bottom w:w="110" w:type="dxa"/>
              <w:right w:w="130" w:type="dxa"/>
            </w:tcMar>
            <w:vAlign w:val="center"/>
          </w:tcPr>
          <w:p w14:paraId="10547554" w14:textId="77777777" w:rsidR="003741AE" w:rsidRDefault="00000000">
            <w:pPr>
              <w:spacing w:after="0"/>
            </w:pPr>
            <w:r>
              <w:rPr>
                <w:sz w:val="16"/>
              </w:rPr>
              <w:t>20. Exercise success criteria are defined before the exercise and results are documented as evidence rather than accepted by assertion.</w:t>
            </w:r>
          </w:p>
        </w:tc>
        <w:tc>
          <w:tcPr>
            <w:tcW w:w="3389" w:type="dxa"/>
            <w:tcMar>
              <w:top w:w="110" w:type="dxa"/>
              <w:left w:w="130" w:type="dxa"/>
              <w:bottom w:w="110" w:type="dxa"/>
              <w:right w:w="130" w:type="dxa"/>
            </w:tcMar>
            <w:vAlign w:val="center"/>
          </w:tcPr>
          <w:p w14:paraId="1325DE7A"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2ED4A252" w14:textId="77777777" w:rsidR="003741AE" w:rsidRDefault="00000000">
            <w:pPr>
              <w:spacing w:after="0"/>
            </w:pPr>
            <w:r>
              <w:rPr>
                <w:sz w:val="17"/>
              </w:rPr>
              <w:br/>
            </w:r>
            <w:r>
              <w:rPr>
                <w:sz w:val="17"/>
              </w:rPr>
              <w:br/>
            </w:r>
          </w:p>
        </w:tc>
      </w:tr>
      <w:tr w:rsidR="003741AE" w14:paraId="1E7B6336" w14:textId="77777777">
        <w:trPr>
          <w:jc w:val="center"/>
        </w:trPr>
        <w:tc>
          <w:tcPr>
            <w:tcW w:w="3389" w:type="dxa"/>
            <w:tcMar>
              <w:top w:w="110" w:type="dxa"/>
              <w:left w:w="130" w:type="dxa"/>
              <w:bottom w:w="110" w:type="dxa"/>
              <w:right w:w="130" w:type="dxa"/>
            </w:tcMar>
            <w:vAlign w:val="center"/>
          </w:tcPr>
          <w:p w14:paraId="4D5C1748" w14:textId="77777777" w:rsidR="003741AE" w:rsidRDefault="00000000">
            <w:pPr>
              <w:spacing w:after="0"/>
            </w:pPr>
            <w:r>
              <w:rPr>
                <w:sz w:val="16"/>
              </w:rPr>
              <w:t>21. Findings produce an after-action record, named owners, due dates, and verified corrective actions.</w:t>
            </w:r>
          </w:p>
        </w:tc>
        <w:tc>
          <w:tcPr>
            <w:tcW w:w="3389" w:type="dxa"/>
            <w:tcMar>
              <w:top w:w="110" w:type="dxa"/>
              <w:left w:w="130" w:type="dxa"/>
              <w:bottom w:w="110" w:type="dxa"/>
              <w:right w:w="130" w:type="dxa"/>
            </w:tcMar>
            <w:vAlign w:val="center"/>
          </w:tcPr>
          <w:p w14:paraId="60F5F601"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56EB5DD4" w14:textId="77777777" w:rsidR="003741AE" w:rsidRDefault="00000000">
            <w:pPr>
              <w:spacing w:after="0"/>
            </w:pPr>
            <w:r>
              <w:rPr>
                <w:sz w:val="17"/>
              </w:rPr>
              <w:br/>
            </w:r>
            <w:r>
              <w:rPr>
                <w:sz w:val="17"/>
              </w:rPr>
              <w:br/>
            </w:r>
          </w:p>
        </w:tc>
      </w:tr>
    </w:tbl>
    <w:p w14:paraId="7E99D63F" w14:textId="77777777" w:rsidR="003741AE" w:rsidRDefault="003741AE"/>
    <w:p w14:paraId="6EBD2199" w14:textId="77777777" w:rsidR="003741AE" w:rsidRDefault="00000000">
      <w:pPr>
        <w:pStyle w:val="Heading2"/>
      </w:pPr>
      <w:r>
        <w:t>8. Correction and sustainment</w:t>
      </w:r>
    </w:p>
    <w:tbl>
      <w:tblPr>
        <w:tblW w:w="0" w:type="auto"/>
        <w:jc w:val="center"/>
        <w:tblLayout w:type="fixed"/>
        <w:tblLook w:val="04A0" w:firstRow="1" w:lastRow="0" w:firstColumn="1" w:lastColumn="0" w:noHBand="0" w:noVBand="1"/>
      </w:tblPr>
      <w:tblGrid>
        <w:gridCol w:w="3389"/>
        <w:gridCol w:w="3389"/>
        <w:gridCol w:w="3389"/>
      </w:tblGrid>
      <w:tr w:rsidR="003741AE" w14:paraId="05954D27" w14:textId="77777777">
        <w:trPr>
          <w:tblHeader/>
          <w:jc w:val="center"/>
        </w:trPr>
        <w:tc>
          <w:tcPr>
            <w:tcW w:w="3389" w:type="dxa"/>
            <w:shd w:val="clear" w:color="auto" w:fill="1A575B"/>
            <w:tcMar>
              <w:top w:w="110" w:type="dxa"/>
              <w:left w:w="130" w:type="dxa"/>
              <w:bottom w:w="110" w:type="dxa"/>
              <w:right w:w="130" w:type="dxa"/>
            </w:tcMar>
            <w:vAlign w:val="center"/>
          </w:tcPr>
          <w:p w14:paraId="68BEEE61" w14:textId="77777777" w:rsidR="003741AE" w:rsidRDefault="00000000">
            <w:pPr>
              <w:spacing w:after="0"/>
            </w:pPr>
            <w:r>
              <w:rPr>
                <w:b/>
                <w:color w:val="FFFFFF"/>
                <w:sz w:val="17"/>
              </w:rPr>
              <w:t>Readiness check</w:t>
            </w:r>
          </w:p>
        </w:tc>
        <w:tc>
          <w:tcPr>
            <w:tcW w:w="3389" w:type="dxa"/>
            <w:shd w:val="clear" w:color="auto" w:fill="1A575B"/>
            <w:tcMar>
              <w:top w:w="110" w:type="dxa"/>
              <w:left w:w="130" w:type="dxa"/>
              <w:bottom w:w="110" w:type="dxa"/>
              <w:right w:w="130" w:type="dxa"/>
            </w:tcMar>
            <w:vAlign w:val="center"/>
          </w:tcPr>
          <w:p w14:paraId="7FCBEC8E" w14:textId="77777777" w:rsidR="003741AE" w:rsidRDefault="00000000">
            <w:pPr>
              <w:spacing w:after="0"/>
              <w:jc w:val="center"/>
            </w:pPr>
            <w:r>
              <w:rPr>
                <w:b/>
                <w:color w:val="FFFFFF"/>
                <w:sz w:val="17"/>
              </w:rPr>
              <w:t>Score 0-3</w:t>
            </w:r>
          </w:p>
        </w:tc>
        <w:tc>
          <w:tcPr>
            <w:tcW w:w="3389" w:type="dxa"/>
            <w:shd w:val="clear" w:color="auto" w:fill="1A575B"/>
            <w:tcMar>
              <w:top w:w="110" w:type="dxa"/>
              <w:left w:w="130" w:type="dxa"/>
              <w:bottom w:w="110" w:type="dxa"/>
              <w:right w:w="130" w:type="dxa"/>
            </w:tcMar>
            <w:vAlign w:val="center"/>
          </w:tcPr>
          <w:p w14:paraId="4D3F0450" w14:textId="77777777" w:rsidR="003741AE" w:rsidRDefault="00000000">
            <w:pPr>
              <w:spacing w:after="0"/>
            </w:pPr>
            <w:r>
              <w:rPr>
                <w:b/>
                <w:color w:val="FFFFFF"/>
                <w:sz w:val="17"/>
              </w:rPr>
              <w:t>Evidence / notes</w:t>
            </w:r>
          </w:p>
        </w:tc>
      </w:tr>
      <w:tr w:rsidR="003741AE" w14:paraId="7F92A35B" w14:textId="77777777">
        <w:trPr>
          <w:jc w:val="center"/>
        </w:trPr>
        <w:tc>
          <w:tcPr>
            <w:tcW w:w="3389" w:type="dxa"/>
            <w:tcMar>
              <w:top w:w="110" w:type="dxa"/>
              <w:left w:w="130" w:type="dxa"/>
              <w:bottom w:w="110" w:type="dxa"/>
              <w:right w:w="130" w:type="dxa"/>
            </w:tcMar>
            <w:vAlign w:val="center"/>
          </w:tcPr>
          <w:p w14:paraId="4BBD8DB6" w14:textId="77777777" w:rsidR="003741AE" w:rsidRDefault="00000000">
            <w:pPr>
              <w:spacing w:after="0"/>
            </w:pPr>
            <w:r>
              <w:rPr>
                <w:sz w:val="16"/>
              </w:rPr>
              <w:t>22. Readiness evidence has currency/expiry expectations so stale rosters, access, training, or assumptions can be detected.</w:t>
            </w:r>
          </w:p>
        </w:tc>
        <w:tc>
          <w:tcPr>
            <w:tcW w:w="3389" w:type="dxa"/>
            <w:tcMar>
              <w:top w:w="110" w:type="dxa"/>
              <w:left w:w="130" w:type="dxa"/>
              <w:bottom w:w="110" w:type="dxa"/>
              <w:right w:w="130" w:type="dxa"/>
            </w:tcMar>
            <w:vAlign w:val="center"/>
          </w:tcPr>
          <w:p w14:paraId="41F24FF7"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07F29033" w14:textId="77777777" w:rsidR="003741AE" w:rsidRDefault="00000000">
            <w:pPr>
              <w:spacing w:after="0"/>
            </w:pPr>
            <w:r>
              <w:rPr>
                <w:sz w:val="17"/>
              </w:rPr>
              <w:br/>
            </w:r>
            <w:r>
              <w:rPr>
                <w:sz w:val="17"/>
              </w:rPr>
              <w:br/>
            </w:r>
          </w:p>
        </w:tc>
      </w:tr>
      <w:tr w:rsidR="003741AE" w14:paraId="4653B5A3" w14:textId="77777777">
        <w:trPr>
          <w:jc w:val="center"/>
        </w:trPr>
        <w:tc>
          <w:tcPr>
            <w:tcW w:w="3389" w:type="dxa"/>
            <w:tcMar>
              <w:top w:w="110" w:type="dxa"/>
              <w:left w:w="130" w:type="dxa"/>
              <w:bottom w:w="110" w:type="dxa"/>
              <w:right w:w="130" w:type="dxa"/>
            </w:tcMar>
            <w:vAlign w:val="center"/>
          </w:tcPr>
          <w:p w14:paraId="3791C80E" w14:textId="77777777" w:rsidR="003741AE" w:rsidRDefault="00000000">
            <w:pPr>
              <w:spacing w:after="0"/>
            </w:pPr>
            <w:r>
              <w:rPr>
                <w:sz w:val="16"/>
              </w:rPr>
              <w:lastRenderedPageBreak/>
              <w:t>23. Material operating changes trigger reassessment of affected readiness assumptions and artifacts.</w:t>
            </w:r>
          </w:p>
        </w:tc>
        <w:tc>
          <w:tcPr>
            <w:tcW w:w="3389" w:type="dxa"/>
            <w:tcMar>
              <w:top w:w="110" w:type="dxa"/>
              <w:left w:w="130" w:type="dxa"/>
              <w:bottom w:w="110" w:type="dxa"/>
              <w:right w:w="130" w:type="dxa"/>
            </w:tcMar>
            <w:vAlign w:val="center"/>
          </w:tcPr>
          <w:p w14:paraId="6EB48D6F"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1FA2DF0D" w14:textId="77777777" w:rsidR="003741AE" w:rsidRDefault="00000000">
            <w:pPr>
              <w:spacing w:after="0"/>
            </w:pPr>
            <w:r>
              <w:rPr>
                <w:sz w:val="17"/>
              </w:rPr>
              <w:br/>
            </w:r>
            <w:r>
              <w:rPr>
                <w:sz w:val="17"/>
              </w:rPr>
              <w:br/>
            </w:r>
          </w:p>
        </w:tc>
      </w:tr>
      <w:tr w:rsidR="003741AE" w14:paraId="07E09D97" w14:textId="77777777">
        <w:trPr>
          <w:jc w:val="center"/>
        </w:trPr>
        <w:tc>
          <w:tcPr>
            <w:tcW w:w="3389" w:type="dxa"/>
            <w:tcMar>
              <w:top w:w="110" w:type="dxa"/>
              <w:left w:w="130" w:type="dxa"/>
              <w:bottom w:w="110" w:type="dxa"/>
              <w:right w:w="130" w:type="dxa"/>
            </w:tcMar>
            <w:vAlign w:val="center"/>
          </w:tcPr>
          <w:p w14:paraId="146C05BC" w14:textId="77777777" w:rsidR="003741AE" w:rsidRDefault="00000000">
            <w:pPr>
              <w:spacing w:after="0"/>
            </w:pPr>
            <w:r>
              <w:rPr>
                <w:sz w:val="16"/>
              </w:rPr>
              <w:t>24. Leaders review readiness on a recurring cadence and can see unresolved exceptions, risk acceptance, and remediation progress.</w:t>
            </w:r>
          </w:p>
        </w:tc>
        <w:tc>
          <w:tcPr>
            <w:tcW w:w="3389" w:type="dxa"/>
            <w:tcMar>
              <w:top w:w="110" w:type="dxa"/>
              <w:left w:w="130" w:type="dxa"/>
              <w:bottom w:w="110" w:type="dxa"/>
              <w:right w:w="130" w:type="dxa"/>
            </w:tcMar>
            <w:vAlign w:val="center"/>
          </w:tcPr>
          <w:p w14:paraId="0F24B6C5" w14:textId="77777777" w:rsidR="003741AE" w:rsidRDefault="00000000">
            <w:pPr>
              <w:spacing w:after="0"/>
              <w:jc w:val="center"/>
            </w:pPr>
            <w:r>
              <w:rPr>
                <w:sz w:val="24"/>
              </w:rPr>
              <w:t>____</w:t>
            </w:r>
          </w:p>
        </w:tc>
        <w:tc>
          <w:tcPr>
            <w:tcW w:w="3389" w:type="dxa"/>
            <w:tcMar>
              <w:top w:w="110" w:type="dxa"/>
              <w:left w:w="130" w:type="dxa"/>
              <w:bottom w:w="110" w:type="dxa"/>
              <w:right w:w="130" w:type="dxa"/>
            </w:tcMar>
            <w:vAlign w:val="center"/>
          </w:tcPr>
          <w:p w14:paraId="0E846342" w14:textId="77777777" w:rsidR="003741AE" w:rsidRDefault="00000000">
            <w:pPr>
              <w:spacing w:after="0"/>
            </w:pPr>
            <w:r>
              <w:rPr>
                <w:sz w:val="17"/>
              </w:rPr>
              <w:br/>
            </w:r>
            <w:r>
              <w:rPr>
                <w:sz w:val="17"/>
              </w:rPr>
              <w:br/>
            </w:r>
          </w:p>
        </w:tc>
      </w:tr>
    </w:tbl>
    <w:p w14:paraId="4F0A6FB0" w14:textId="77777777" w:rsidR="003741AE" w:rsidRDefault="003741AE"/>
    <w:p w14:paraId="5E6B97DD" w14:textId="77777777" w:rsidR="003741AE" w:rsidRDefault="00000000">
      <w:pPr>
        <w:pStyle w:val="Heading1"/>
      </w:pPr>
      <w:r>
        <w:t>Score summary</w:t>
      </w:r>
    </w:p>
    <w:tbl>
      <w:tblPr>
        <w:tblW w:w="0" w:type="auto"/>
        <w:jc w:val="center"/>
        <w:tblLook w:val="04A0" w:firstRow="1" w:lastRow="0" w:firstColumn="1" w:lastColumn="0" w:noHBand="0" w:noVBand="1"/>
      </w:tblPr>
      <w:tblGrid>
        <w:gridCol w:w="3389"/>
        <w:gridCol w:w="3389"/>
        <w:gridCol w:w="3389"/>
      </w:tblGrid>
      <w:tr w:rsidR="003741AE" w14:paraId="7522D0C5" w14:textId="77777777">
        <w:trPr>
          <w:jc w:val="center"/>
        </w:trPr>
        <w:tc>
          <w:tcPr>
            <w:tcW w:w="3389" w:type="dxa"/>
            <w:shd w:val="clear" w:color="auto" w:fill="1A575B"/>
            <w:tcMar>
              <w:top w:w="110" w:type="dxa"/>
              <w:left w:w="130" w:type="dxa"/>
              <w:bottom w:w="110" w:type="dxa"/>
              <w:right w:w="130" w:type="dxa"/>
            </w:tcMar>
            <w:vAlign w:val="center"/>
          </w:tcPr>
          <w:p w14:paraId="60ADECD3" w14:textId="77777777" w:rsidR="003741AE" w:rsidRDefault="00000000">
            <w:pPr>
              <w:spacing w:after="0"/>
            </w:pPr>
            <w:r>
              <w:rPr>
                <w:b/>
                <w:color w:val="FFFFFF"/>
                <w:sz w:val="17"/>
              </w:rPr>
              <w:t>Domain</w:t>
            </w:r>
          </w:p>
        </w:tc>
        <w:tc>
          <w:tcPr>
            <w:tcW w:w="3389" w:type="dxa"/>
            <w:shd w:val="clear" w:color="auto" w:fill="1A575B"/>
            <w:tcMar>
              <w:top w:w="110" w:type="dxa"/>
              <w:left w:w="130" w:type="dxa"/>
              <w:bottom w:w="110" w:type="dxa"/>
              <w:right w:w="130" w:type="dxa"/>
            </w:tcMar>
            <w:vAlign w:val="center"/>
          </w:tcPr>
          <w:p w14:paraId="0B6337F1" w14:textId="77777777" w:rsidR="003741AE" w:rsidRDefault="00000000">
            <w:pPr>
              <w:spacing w:after="0"/>
            </w:pPr>
            <w:r>
              <w:rPr>
                <w:b/>
                <w:color w:val="FFFFFF"/>
                <w:sz w:val="17"/>
              </w:rPr>
              <w:t>Score (0-9)</w:t>
            </w:r>
          </w:p>
        </w:tc>
        <w:tc>
          <w:tcPr>
            <w:tcW w:w="3389" w:type="dxa"/>
            <w:shd w:val="clear" w:color="auto" w:fill="1A575B"/>
            <w:tcMar>
              <w:top w:w="110" w:type="dxa"/>
              <w:left w:w="130" w:type="dxa"/>
              <w:bottom w:w="110" w:type="dxa"/>
              <w:right w:w="130" w:type="dxa"/>
            </w:tcMar>
            <w:vAlign w:val="center"/>
          </w:tcPr>
          <w:p w14:paraId="7865D17E" w14:textId="77777777" w:rsidR="003741AE" w:rsidRDefault="00000000">
            <w:pPr>
              <w:spacing w:after="0"/>
            </w:pPr>
            <w:r>
              <w:rPr>
                <w:b/>
                <w:color w:val="FFFFFF"/>
                <w:sz w:val="17"/>
              </w:rPr>
              <w:t>Priority gap / next action</w:t>
            </w:r>
          </w:p>
        </w:tc>
      </w:tr>
      <w:tr w:rsidR="003741AE" w14:paraId="1FECC9C0" w14:textId="77777777">
        <w:trPr>
          <w:jc w:val="center"/>
        </w:trPr>
        <w:tc>
          <w:tcPr>
            <w:tcW w:w="3389" w:type="dxa"/>
            <w:tcMar>
              <w:top w:w="110" w:type="dxa"/>
              <w:left w:w="130" w:type="dxa"/>
              <w:bottom w:w="110" w:type="dxa"/>
              <w:right w:w="130" w:type="dxa"/>
            </w:tcMar>
            <w:vAlign w:val="center"/>
          </w:tcPr>
          <w:p w14:paraId="53B01B76" w14:textId="77777777" w:rsidR="003741AE" w:rsidRDefault="00000000">
            <w:pPr>
              <w:spacing w:after="0"/>
            </w:pPr>
            <w:r>
              <w:rPr>
                <w:sz w:val="17"/>
              </w:rPr>
              <w:t>Demand and scenarios</w:t>
            </w:r>
          </w:p>
        </w:tc>
        <w:tc>
          <w:tcPr>
            <w:tcW w:w="3389" w:type="dxa"/>
            <w:tcMar>
              <w:top w:w="110" w:type="dxa"/>
              <w:left w:w="130" w:type="dxa"/>
              <w:bottom w:w="110" w:type="dxa"/>
              <w:right w:w="130" w:type="dxa"/>
            </w:tcMar>
            <w:vAlign w:val="center"/>
          </w:tcPr>
          <w:p w14:paraId="261A6E7C" w14:textId="77777777" w:rsidR="003741AE" w:rsidRDefault="00000000">
            <w:pPr>
              <w:spacing w:after="0"/>
              <w:jc w:val="center"/>
            </w:pPr>
            <w:r>
              <w:rPr>
                <w:sz w:val="20"/>
              </w:rPr>
              <w:t>____</w:t>
            </w:r>
          </w:p>
        </w:tc>
        <w:tc>
          <w:tcPr>
            <w:tcW w:w="3389" w:type="dxa"/>
            <w:tcMar>
              <w:top w:w="110" w:type="dxa"/>
              <w:left w:w="130" w:type="dxa"/>
              <w:bottom w:w="110" w:type="dxa"/>
              <w:right w:w="130" w:type="dxa"/>
            </w:tcMar>
            <w:vAlign w:val="center"/>
          </w:tcPr>
          <w:p w14:paraId="5F0D651C" w14:textId="77777777" w:rsidR="003741AE" w:rsidRDefault="003741AE">
            <w:pPr>
              <w:spacing w:after="0"/>
            </w:pPr>
          </w:p>
        </w:tc>
      </w:tr>
      <w:tr w:rsidR="003741AE" w14:paraId="4155D7E0" w14:textId="77777777">
        <w:trPr>
          <w:jc w:val="center"/>
        </w:trPr>
        <w:tc>
          <w:tcPr>
            <w:tcW w:w="3389" w:type="dxa"/>
            <w:tcMar>
              <w:top w:w="110" w:type="dxa"/>
              <w:left w:w="130" w:type="dxa"/>
              <w:bottom w:w="110" w:type="dxa"/>
              <w:right w:w="130" w:type="dxa"/>
            </w:tcMar>
            <w:vAlign w:val="center"/>
          </w:tcPr>
          <w:p w14:paraId="5A0497C6" w14:textId="77777777" w:rsidR="003741AE" w:rsidRDefault="00000000">
            <w:pPr>
              <w:spacing w:after="0"/>
            </w:pPr>
            <w:r>
              <w:rPr>
                <w:sz w:val="17"/>
              </w:rPr>
              <w:t>Workforce and capacity</w:t>
            </w:r>
          </w:p>
        </w:tc>
        <w:tc>
          <w:tcPr>
            <w:tcW w:w="3389" w:type="dxa"/>
            <w:tcMar>
              <w:top w:w="110" w:type="dxa"/>
              <w:left w:w="130" w:type="dxa"/>
              <w:bottom w:w="110" w:type="dxa"/>
              <w:right w:w="130" w:type="dxa"/>
            </w:tcMar>
            <w:vAlign w:val="center"/>
          </w:tcPr>
          <w:p w14:paraId="7D3F7CA3" w14:textId="77777777" w:rsidR="003741AE" w:rsidRDefault="00000000">
            <w:pPr>
              <w:spacing w:after="0"/>
              <w:jc w:val="center"/>
            </w:pPr>
            <w:r>
              <w:rPr>
                <w:sz w:val="20"/>
              </w:rPr>
              <w:t>____</w:t>
            </w:r>
          </w:p>
        </w:tc>
        <w:tc>
          <w:tcPr>
            <w:tcW w:w="3389" w:type="dxa"/>
            <w:tcMar>
              <w:top w:w="110" w:type="dxa"/>
              <w:left w:w="130" w:type="dxa"/>
              <w:bottom w:w="110" w:type="dxa"/>
              <w:right w:w="130" w:type="dxa"/>
            </w:tcMar>
            <w:vAlign w:val="center"/>
          </w:tcPr>
          <w:p w14:paraId="079D8722" w14:textId="77777777" w:rsidR="003741AE" w:rsidRDefault="003741AE">
            <w:pPr>
              <w:spacing w:after="0"/>
            </w:pPr>
          </w:p>
        </w:tc>
      </w:tr>
      <w:tr w:rsidR="003741AE" w14:paraId="0223C4F2" w14:textId="77777777">
        <w:trPr>
          <w:jc w:val="center"/>
        </w:trPr>
        <w:tc>
          <w:tcPr>
            <w:tcW w:w="3389" w:type="dxa"/>
            <w:tcMar>
              <w:top w:w="110" w:type="dxa"/>
              <w:left w:w="130" w:type="dxa"/>
              <w:bottom w:w="110" w:type="dxa"/>
              <w:right w:w="130" w:type="dxa"/>
            </w:tcMar>
            <w:vAlign w:val="center"/>
          </w:tcPr>
          <w:p w14:paraId="154792E1" w14:textId="77777777" w:rsidR="003741AE" w:rsidRDefault="00000000">
            <w:pPr>
              <w:spacing w:after="0"/>
            </w:pPr>
            <w:r>
              <w:rPr>
                <w:sz w:val="17"/>
              </w:rPr>
              <w:t>Skills, training, and knowledge</w:t>
            </w:r>
          </w:p>
        </w:tc>
        <w:tc>
          <w:tcPr>
            <w:tcW w:w="3389" w:type="dxa"/>
            <w:tcMar>
              <w:top w:w="110" w:type="dxa"/>
              <w:left w:w="130" w:type="dxa"/>
              <w:bottom w:w="110" w:type="dxa"/>
              <w:right w:w="130" w:type="dxa"/>
            </w:tcMar>
            <w:vAlign w:val="center"/>
          </w:tcPr>
          <w:p w14:paraId="75DA87CB" w14:textId="77777777" w:rsidR="003741AE" w:rsidRDefault="00000000">
            <w:pPr>
              <w:spacing w:after="0"/>
              <w:jc w:val="center"/>
            </w:pPr>
            <w:r>
              <w:rPr>
                <w:sz w:val="20"/>
              </w:rPr>
              <w:t>____</w:t>
            </w:r>
          </w:p>
        </w:tc>
        <w:tc>
          <w:tcPr>
            <w:tcW w:w="3389" w:type="dxa"/>
            <w:tcMar>
              <w:top w:w="110" w:type="dxa"/>
              <w:left w:w="130" w:type="dxa"/>
              <w:bottom w:w="110" w:type="dxa"/>
              <w:right w:w="130" w:type="dxa"/>
            </w:tcMar>
            <w:vAlign w:val="center"/>
          </w:tcPr>
          <w:p w14:paraId="5B987094" w14:textId="77777777" w:rsidR="003741AE" w:rsidRDefault="003741AE">
            <w:pPr>
              <w:spacing w:after="0"/>
            </w:pPr>
          </w:p>
        </w:tc>
      </w:tr>
      <w:tr w:rsidR="003741AE" w14:paraId="2684C939" w14:textId="77777777">
        <w:trPr>
          <w:jc w:val="center"/>
        </w:trPr>
        <w:tc>
          <w:tcPr>
            <w:tcW w:w="3389" w:type="dxa"/>
            <w:tcMar>
              <w:top w:w="110" w:type="dxa"/>
              <w:left w:w="130" w:type="dxa"/>
              <w:bottom w:w="110" w:type="dxa"/>
              <w:right w:w="130" w:type="dxa"/>
            </w:tcMar>
            <w:vAlign w:val="center"/>
          </w:tcPr>
          <w:p w14:paraId="31472FF6" w14:textId="77777777" w:rsidR="003741AE" w:rsidRDefault="00000000">
            <w:pPr>
              <w:spacing w:after="0"/>
            </w:pPr>
            <w:r>
              <w:rPr>
                <w:sz w:val="17"/>
              </w:rPr>
              <w:t>Technology and access</w:t>
            </w:r>
          </w:p>
        </w:tc>
        <w:tc>
          <w:tcPr>
            <w:tcW w:w="3389" w:type="dxa"/>
            <w:tcMar>
              <w:top w:w="110" w:type="dxa"/>
              <w:left w:w="130" w:type="dxa"/>
              <w:bottom w:w="110" w:type="dxa"/>
              <w:right w:w="130" w:type="dxa"/>
            </w:tcMar>
            <w:vAlign w:val="center"/>
          </w:tcPr>
          <w:p w14:paraId="1307C51E" w14:textId="77777777" w:rsidR="003741AE" w:rsidRDefault="00000000">
            <w:pPr>
              <w:spacing w:after="0"/>
              <w:jc w:val="center"/>
            </w:pPr>
            <w:r>
              <w:rPr>
                <w:sz w:val="20"/>
              </w:rPr>
              <w:t>____</w:t>
            </w:r>
          </w:p>
        </w:tc>
        <w:tc>
          <w:tcPr>
            <w:tcW w:w="3389" w:type="dxa"/>
            <w:tcMar>
              <w:top w:w="110" w:type="dxa"/>
              <w:left w:w="130" w:type="dxa"/>
              <w:bottom w:w="110" w:type="dxa"/>
              <w:right w:w="130" w:type="dxa"/>
            </w:tcMar>
            <w:vAlign w:val="center"/>
          </w:tcPr>
          <w:p w14:paraId="2C21C4B9" w14:textId="77777777" w:rsidR="003741AE" w:rsidRDefault="003741AE">
            <w:pPr>
              <w:spacing w:after="0"/>
            </w:pPr>
          </w:p>
        </w:tc>
      </w:tr>
      <w:tr w:rsidR="003741AE" w14:paraId="46890932" w14:textId="77777777">
        <w:trPr>
          <w:jc w:val="center"/>
        </w:trPr>
        <w:tc>
          <w:tcPr>
            <w:tcW w:w="3389" w:type="dxa"/>
            <w:tcMar>
              <w:top w:w="110" w:type="dxa"/>
              <w:left w:w="130" w:type="dxa"/>
              <w:bottom w:w="110" w:type="dxa"/>
              <w:right w:w="130" w:type="dxa"/>
            </w:tcMar>
            <w:vAlign w:val="center"/>
          </w:tcPr>
          <w:p w14:paraId="4F284548" w14:textId="77777777" w:rsidR="003741AE" w:rsidRDefault="00000000">
            <w:pPr>
              <w:spacing w:after="0"/>
            </w:pPr>
            <w:r>
              <w:rPr>
                <w:sz w:val="17"/>
              </w:rPr>
              <w:t>Network and provider resilience</w:t>
            </w:r>
          </w:p>
        </w:tc>
        <w:tc>
          <w:tcPr>
            <w:tcW w:w="3389" w:type="dxa"/>
            <w:tcMar>
              <w:top w:w="110" w:type="dxa"/>
              <w:left w:w="130" w:type="dxa"/>
              <w:bottom w:w="110" w:type="dxa"/>
              <w:right w:w="130" w:type="dxa"/>
            </w:tcMar>
            <w:vAlign w:val="center"/>
          </w:tcPr>
          <w:p w14:paraId="56F6B020" w14:textId="77777777" w:rsidR="003741AE" w:rsidRDefault="00000000">
            <w:pPr>
              <w:spacing w:after="0"/>
              <w:jc w:val="center"/>
            </w:pPr>
            <w:r>
              <w:rPr>
                <w:sz w:val="20"/>
              </w:rPr>
              <w:t>____</w:t>
            </w:r>
          </w:p>
        </w:tc>
        <w:tc>
          <w:tcPr>
            <w:tcW w:w="3389" w:type="dxa"/>
            <w:tcMar>
              <w:top w:w="110" w:type="dxa"/>
              <w:left w:w="130" w:type="dxa"/>
              <w:bottom w:w="110" w:type="dxa"/>
              <w:right w:w="130" w:type="dxa"/>
            </w:tcMar>
            <w:vAlign w:val="center"/>
          </w:tcPr>
          <w:p w14:paraId="50CF94B7" w14:textId="77777777" w:rsidR="003741AE" w:rsidRDefault="003741AE">
            <w:pPr>
              <w:spacing w:after="0"/>
            </w:pPr>
          </w:p>
        </w:tc>
      </w:tr>
      <w:tr w:rsidR="003741AE" w14:paraId="19301B1C" w14:textId="77777777">
        <w:trPr>
          <w:jc w:val="center"/>
        </w:trPr>
        <w:tc>
          <w:tcPr>
            <w:tcW w:w="3389" w:type="dxa"/>
            <w:tcMar>
              <w:top w:w="110" w:type="dxa"/>
              <w:left w:w="130" w:type="dxa"/>
              <w:bottom w:w="110" w:type="dxa"/>
              <w:right w:w="130" w:type="dxa"/>
            </w:tcMar>
            <w:vAlign w:val="center"/>
          </w:tcPr>
          <w:p w14:paraId="12329F67" w14:textId="77777777" w:rsidR="003741AE" w:rsidRDefault="00000000">
            <w:pPr>
              <w:spacing w:after="0"/>
            </w:pPr>
            <w:r>
              <w:rPr>
                <w:sz w:val="17"/>
              </w:rPr>
              <w:t>Activation, command, and communications</w:t>
            </w:r>
          </w:p>
        </w:tc>
        <w:tc>
          <w:tcPr>
            <w:tcW w:w="3389" w:type="dxa"/>
            <w:tcMar>
              <w:top w:w="110" w:type="dxa"/>
              <w:left w:w="130" w:type="dxa"/>
              <w:bottom w:w="110" w:type="dxa"/>
              <w:right w:w="130" w:type="dxa"/>
            </w:tcMar>
            <w:vAlign w:val="center"/>
          </w:tcPr>
          <w:p w14:paraId="3B19FCE6" w14:textId="77777777" w:rsidR="003741AE" w:rsidRDefault="00000000">
            <w:pPr>
              <w:spacing w:after="0"/>
              <w:jc w:val="center"/>
            </w:pPr>
            <w:r>
              <w:rPr>
                <w:sz w:val="20"/>
              </w:rPr>
              <w:t>____</w:t>
            </w:r>
          </w:p>
        </w:tc>
        <w:tc>
          <w:tcPr>
            <w:tcW w:w="3389" w:type="dxa"/>
            <w:tcMar>
              <w:top w:w="110" w:type="dxa"/>
              <w:left w:w="130" w:type="dxa"/>
              <w:bottom w:w="110" w:type="dxa"/>
              <w:right w:w="130" w:type="dxa"/>
            </w:tcMar>
            <w:vAlign w:val="center"/>
          </w:tcPr>
          <w:p w14:paraId="6F07CC28" w14:textId="77777777" w:rsidR="003741AE" w:rsidRDefault="003741AE">
            <w:pPr>
              <w:spacing w:after="0"/>
            </w:pPr>
          </w:p>
        </w:tc>
      </w:tr>
      <w:tr w:rsidR="003741AE" w14:paraId="01FFFB08" w14:textId="77777777">
        <w:trPr>
          <w:jc w:val="center"/>
        </w:trPr>
        <w:tc>
          <w:tcPr>
            <w:tcW w:w="3389" w:type="dxa"/>
            <w:tcMar>
              <w:top w:w="110" w:type="dxa"/>
              <w:left w:w="130" w:type="dxa"/>
              <w:bottom w:w="110" w:type="dxa"/>
              <w:right w:w="130" w:type="dxa"/>
            </w:tcMar>
            <w:vAlign w:val="center"/>
          </w:tcPr>
          <w:p w14:paraId="658CCF52" w14:textId="77777777" w:rsidR="003741AE" w:rsidRDefault="00000000">
            <w:pPr>
              <w:spacing w:after="0"/>
            </w:pPr>
            <w:r>
              <w:rPr>
                <w:sz w:val="17"/>
              </w:rPr>
              <w:t>Exercises and evidence</w:t>
            </w:r>
          </w:p>
        </w:tc>
        <w:tc>
          <w:tcPr>
            <w:tcW w:w="3389" w:type="dxa"/>
            <w:tcMar>
              <w:top w:w="110" w:type="dxa"/>
              <w:left w:w="130" w:type="dxa"/>
              <w:bottom w:w="110" w:type="dxa"/>
              <w:right w:w="130" w:type="dxa"/>
            </w:tcMar>
            <w:vAlign w:val="center"/>
          </w:tcPr>
          <w:p w14:paraId="65FA67EF" w14:textId="77777777" w:rsidR="003741AE" w:rsidRDefault="00000000">
            <w:pPr>
              <w:spacing w:after="0"/>
              <w:jc w:val="center"/>
            </w:pPr>
            <w:r>
              <w:rPr>
                <w:sz w:val="20"/>
              </w:rPr>
              <w:t>____</w:t>
            </w:r>
          </w:p>
        </w:tc>
        <w:tc>
          <w:tcPr>
            <w:tcW w:w="3389" w:type="dxa"/>
            <w:tcMar>
              <w:top w:w="110" w:type="dxa"/>
              <w:left w:w="130" w:type="dxa"/>
              <w:bottom w:w="110" w:type="dxa"/>
              <w:right w:w="130" w:type="dxa"/>
            </w:tcMar>
            <w:vAlign w:val="center"/>
          </w:tcPr>
          <w:p w14:paraId="52723249" w14:textId="77777777" w:rsidR="003741AE" w:rsidRDefault="003741AE">
            <w:pPr>
              <w:spacing w:after="0"/>
            </w:pPr>
          </w:p>
        </w:tc>
      </w:tr>
      <w:tr w:rsidR="003741AE" w14:paraId="687929F1" w14:textId="77777777">
        <w:trPr>
          <w:jc w:val="center"/>
        </w:trPr>
        <w:tc>
          <w:tcPr>
            <w:tcW w:w="3389" w:type="dxa"/>
            <w:tcMar>
              <w:top w:w="110" w:type="dxa"/>
              <w:left w:w="130" w:type="dxa"/>
              <w:bottom w:w="110" w:type="dxa"/>
              <w:right w:w="130" w:type="dxa"/>
            </w:tcMar>
            <w:vAlign w:val="center"/>
          </w:tcPr>
          <w:p w14:paraId="544E1395" w14:textId="77777777" w:rsidR="003741AE" w:rsidRDefault="00000000">
            <w:pPr>
              <w:spacing w:after="0"/>
            </w:pPr>
            <w:r>
              <w:rPr>
                <w:sz w:val="17"/>
              </w:rPr>
              <w:t>Correction and sustainment</w:t>
            </w:r>
          </w:p>
        </w:tc>
        <w:tc>
          <w:tcPr>
            <w:tcW w:w="3389" w:type="dxa"/>
            <w:tcMar>
              <w:top w:w="110" w:type="dxa"/>
              <w:left w:w="130" w:type="dxa"/>
              <w:bottom w:w="110" w:type="dxa"/>
              <w:right w:w="130" w:type="dxa"/>
            </w:tcMar>
            <w:vAlign w:val="center"/>
          </w:tcPr>
          <w:p w14:paraId="52522561" w14:textId="77777777" w:rsidR="003741AE" w:rsidRDefault="00000000">
            <w:pPr>
              <w:spacing w:after="0"/>
              <w:jc w:val="center"/>
            </w:pPr>
            <w:r>
              <w:rPr>
                <w:sz w:val="20"/>
              </w:rPr>
              <w:t>____</w:t>
            </w:r>
          </w:p>
        </w:tc>
        <w:tc>
          <w:tcPr>
            <w:tcW w:w="3389" w:type="dxa"/>
            <w:tcMar>
              <w:top w:w="110" w:type="dxa"/>
              <w:left w:w="130" w:type="dxa"/>
              <w:bottom w:w="110" w:type="dxa"/>
              <w:right w:w="130" w:type="dxa"/>
            </w:tcMar>
            <w:vAlign w:val="center"/>
          </w:tcPr>
          <w:p w14:paraId="3470DA72" w14:textId="77777777" w:rsidR="003741AE" w:rsidRDefault="003741AE">
            <w:pPr>
              <w:spacing w:after="0"/>
            </w:pPr>
          </w:p>
        </w:tc>
      </w:tr>
      <w:tr w:rsidR="003741AE" w14:paraId="091B3292" w14:textId="77777777">
        <w:trPr>
          <w:jc w:val="center"/>
        </w:trPr>
        <w:tc>
          <w:tcPr>
            <w:tcW w:w="3389" w:type="dxa"/>
            <w:shd w:val="clear" w:color="auto" w:fill="F2F5F1"/>
            <w:tcMar>
              <w:top w:w="110" w:type="dxa"/>
              <w:left w:w="130" w:type="dxa"/>
              <w:bottom w:w="110" w:type="dxa"/>
              <w:right w:w="130" w:type="dxa"/>
            </w:tcMar>
            <w:vAlign w:val="center"/>
          </w:tcPr>
          <w:p w14:paraId="0B4AFD49" w14:textId="77777777" w:rsidR="003741AE" w:rsidRDefault="00000000">
            <w:pPr>
              <w:spacing w:after="0"/>
            </w:pPr>
            <w:r>
              <w:rPr>
                <w:b/>
                <w:sz w:val="18"/>
              </w:rPr>
              <w:t>TOTAL</w:t>
            </w:r>
          </w:p>
        </w:tc>
        <w:tc>
          <w:tcPr>
            <w:tcW w:w="3389" w:type="dxa"/>
            <w:shd w:val="clear" w:color="auto" w:fill="F2F5F1"/>
            <w:tcMar>
              <w:top w:w="110" w:type="dxa"/>
              <w:left w:w="130" w:type="dxa"/>
              <w:bottom w:w="110" w:type="dxa"/>
              <w:right w:w="130" w:type="dxa"/>
            </w:tcMar>
            <w:vAlign w:val="center"/>
          </w:tcPr>
          <w:p w14:paraId="56E3A13A" w14:textId="77777777" w:rsidR="003741AE" w:rsidRDefault="00000000">
            <w:pPr>
              <w:spacing w:after="0"/>
              <w:jc w:val="center"/>
            </w:pPr>
            <w:r>
              <w:rPr>
                <w:b/>
                <w:sz w:val="18"/>
              </w:rPr>
              <w:t>____ / 72</w:t>
            </w:r>
          </w:p>
        </w:tc>
        <w:tc>
          <w:tcPr>
            <w:tcW w:w="3389" w:type="dxa"/>
            <w:shd w:val="clear" w:color="auto" w:fill="F2F5F1"/>
            <w:tcMar>
              <w:top w:w="110" w:type="dxa"/>
              <w:left w:w="130" w:type="dxa"/>
              <w:bottom w:w="110" w:type="dxa"/>
              <w:right w:w="130" w:type="dxa"/>
            </w:tcMar>
            <w:vAlign w:val="center"/>
          </w:tcPr>
          <w:p w14:paraId="75AD0163" w14:textId="77777777" w:rsidR="003741AE" w:rsidRDefault="003741AE">
            <w:pPr>
              <w:spacing w:after="0"/>
            </w:pPr>
          </w:p>
        </w:tc>
      </w:tr>
      <w:tr w:rsidR="003741AE" w14:paraId="5244F70E" w14:textId="77777777">
        <w:trPr>
          <w:jc w:val="center"/>
        </w:trPr>
        <w:tc>
          <w:tcPr>
            <w:tcW w:w="3389" w:type="dxa"/>
            <w:shd w:val="clear" w:color="auto" w:fill="F2F5F1"/>
            <w:tcMar>
              <w:top w:w="110" w:type="dxa"/>
              <w:left w:w="130" w:type="dxa"/>
              <w:bottom w:w="110" w:type="dxa"/>
              <w:right w:w="130" w:type="dxa"/>
            </w:tcMar>
            <w:vAlign w:val="center"/>
          </w:tcPr>
          <w:p w14:paraId="736FCB66" w14:textId="77777777" w:rsidR="003741AE" w:rsidRDefault="00000000">
            <w:pPr>
              <w:spacing w:after="0"/>
            </w:pPr>
            <w:r>
              <w:rPr>
                <w:b/>
                <w:sz w:val="18"/>
              </w:rPr>
              <w:t>Critical-path items below 2</w:t>
            </w:r>
          </w:p>
        </w:tc>
        <w:tc>
          <w:tcPr>
            <w:tcW w:w="3389" w:type="dxa"/>
            <w:shd w:val="clear" w:color="auto" w:fill="F2F5F1"/>
            <w:tcMar>
              <w:top w:w="110" w:type="dxa"/>
              <w:left w:w="130" w:type="dxa"/>
              <w:bottom w:w="110" w:type="dxa"/>
              <w:right w:w="130" w:type="dxa"/>
            </w:tcMar>
            <w:vAlign w:val="center"/>
          </w:tcPr>
          <w:p w14:paraId="22DB0962" w14:textId="77777777" w:rsidR="003741AE" w:rsidRDefault="00000000">
            <w:pPr>
              <w:spacing w:after="0"/>
              <w:jc w:val="center"/>
            </w:pPr>
            <w:r>
              <w:rPr>
                <w:b/>
                <w:sz w:val="18"/>
              </w:rPr>
              <w:t>____</w:t>
            </w:r>
          </w:p>
        </w:tc>
        <w:tc>
          <w:tcPr>
            <w:tcW w:w="3389" w:type="dxa"/>
            <w:shd w:val="clear" w:color="auto" w:fill="F2F5F1"/>
            <w:tcMar>
              <w:top w:w="110" w:type="dxa"/>
              <w:left w:w="130" w:type="dxa"/>
              <w:bottom w:w="110" w:type="dxa"/>
              <w:right w:w="130" w:type="dxa"/>
            </w:tcMar>
            <w:vAlign w:val="center"/>
          </w:tcPr>
          <w:p w14:paraId="4803BBB5" w14:textId="77777777" w:rsidR="003741AE" w:rsidRDefault="003741AE">
            <w:pPr>
              <w:spacing w:after="0"/>
            </w:pPr>
          </w:p>
        </w:tc>
      </w:tr>
    </w:tbl>
    <w:p w14:paraId="3AC6A7EE" w14:textId="77777777" w:rsidR="003741AE" w:rsidRDefault="00000000">
      <w:pPr>
        <w:pStyle w:val="Heading1"/>
      </w:pPr>
      <w:r>
        <w:t>Directional maturity view</w:t>
      </w:r>
    </w:p>
    <w:p w14:paraId="7225391D" w14:textId="77777777" w:rsidR="003741AE" w:rsidRDefault="00000000">
      <w:pPr>
        <w:pStyle w:val="ListBullet"/>
        <w:spacing w:after="60"/>
      </w:pPr>
      <w:r>
        <w:t>0-17 - Foundation missing: multiple basic capabilities are absent or unsupported by current evidence.</w:t>
      </w:r>
    </w:p>
    <w:p w14:paraId="190CFDB5" w14:textId="77777777" w:rsidR="003741AE" w:rsidRDefault="00000000">
      <w:pPr>
        <w:pStyle w:val="ListBullet"/>
        <w:spacing w:after="60"/>
      </w:pPr>
      <w:r>
        <w:t>18-35 - Developing: plans and partial capabilities exist, but readiness is inconsistent or insufficiently tested.</w:t>
      </w:r>
    </w:p>
    <w:p w14:paraId="226DB916" w14:textId="77777777" w:rsidR="003741AE" w:rsidRDefault="00000000">
      <w:pPr>
        <w:pStyle w:val="ListBullet"/>
        <w:spacing w:after="60"/>
      </w:pPr>
      <w:r>
        <w:t>36-53 - Operational: most capabilities are implemented and some have been validated; important gaps still require correction.</w:t>
      </w:r>
    </w:p>
    <w:p w14:paraId="66623A89" w14:textId="77777777" w:rsidR="003741AE" w:rsidRDefault="00000000">
      <w:pPr>
        <w:pStyle w:val="ListBullet"/>
        <w:spacing w:after="60"/>
      </w:pPr>
      <w:r>
        <w:t>54-72 - Tested &amp; maintained: the capability is broadly current, exercised, evidenced, owned, and maintained.</w:t>
      </w:r>
    </w:p>
    <w:p w14:paraId="616C86CA" w14:textId="77777777" w:rsidR="003741AE" w:rsidRDefault="00000000">
      <w:r>
        <w:t>These bands are ArenaCX management aids, not an external benchmark, certification, or assurance opinion. Use the evidence and critical-path gaps to set priorities; do not rely on the total score alone.</w:t>
      </w:r>
    </w:p>
    <w:p w14:paraId="1B7BD83D" w14:textId="77777777" w:rsidR="003741AE" w:rsidRDefault="00000000">
      <w:pPr>
        <w:pStyle w:val="Heading1"/>
      </w:pPr>
      <w:r>
        <w:t>90-day readiness backlog</w:t>
      </w:r>
    </w:p>
    <w:tbl>
      <w:tblPr>
        <w:tblW w:w="0" w:type="auto"/>
        <w:jc w:val="center"/>
        <w:tblLayout w:type="fixed"/>
        <w:tblLook w:val="04A0" w:firstRow="1" w:lastRow="0" w:firstColumn="1" w:lastColumn="0" w:noHBand="0" w:noVBand="1"/>
      </w:tblPr>
      <w:tblGrid>
        <w:gridCol w:w="2033"/>
        <w:gridCol w:w="2033"/>
        <w:gridCol w:w="2033"/>
        <w:gridCol w:w="2033"/>
        <w:gridCol w:w="2033"/>
      </w:tblGrid>
      <w:tr w:rsidR="003741AE" w14:paraId="292FB985" w14:textId="77777777">
        <w:trPr>
          <w:jc w:val="center"/>
        </w:trPr>
        <w:tc>
          <w:tcPr>
            <w:tcW w:w="2033" w:type="dxa"/>
            <w:shd w:val="clear" w:color="auto" w:fill="1A575B"/>
            <w:tcMar>
              <w:top w:w="110" w:type="dxa"/>
              <w:left w:w="130" w:type="dxa"/>
              <w:bottom w:w="110" w:type="dxa"/>
              <w:right w:w="130" w:type="dxa"/>
            </w:tcMar>
            <w:vAlign w:val="center"/>
          </w:tcPr>
          <w:p w14:paraId="7923625D" w14:textId="77777777" w:rsidR="003741AE" w:rsidRDefault="00000000">
            <w:pPr>
              <w:spacing w:after="0"/>
            </w:pPr>
            <w:r>
              <w:rPr>
                <w:b/>
                <w:color w:val="FFFFFF"/>
                <w:sz w:val="16"/>
              </w:rPr>
              <w:t>Priority</w:t>
            </w:r>
          </w:p>
        </w:tc>
        <w:tc>
          <w:tcPr>
            <w:tcW w:w="2033" w:type="dxa"/>
            <w:shd w:val="clear" w:color="auto" w:fill="1A575B"/>
            <w:tcMar>
              <w:top w:w="110" w:type="dxa"/>
              <w:left w:w="130" w:type="dxa"/>
              <w:bottom w:w="110" w:type="dxa"/>
              <w:right w:w="130" w:type="dxa"/>
            </w:tcMar>
            <w:vAlign w:val="center"/>
          </w:tcPr>
          <w:p w14:paraId="5D81918E" w14:textId="77777777" w:rsidR="003741AE" w:rsidRDefault="00000000">
            <w:pPr>
              <w:spacing w:after="0"/>
            </w:pPr>
            <w:r>
              <w:rPr>
                <w:b/>
                <w:color w:val="FFFFFF"/>
                <w:sz w:val="16"/>
              </w:rPr>
              <w:t>Gap</w:t>
            </w:r>
          </w:p>
        </w:tc>
        <w:tc>
          <w:tcPr>
            <w:tcW w:w="2033" w:type="dxa"/>
            <w:shd w:val="clear" w:color="auto" w:fill="1A575B"/>
            <w:tcMar>
              <w:top w:w="110" w:type="dxa"/>
              <w:left w:w="130" w:type="dxa"/>
              <w:bottom w:w="110" w:type="dxa"/>
              <w:right w:w="130" w:type="dxa"/>
            </w:tcMar>
            <w:vAlign w:val="center"/>
          </w:tcPr>
          <w:p w14:paraId="4EB9D385" w14:textId="77777777" w:rsidR="003741AE" w:rsidRDefault="00000000">
            <w:pPr>
              <w:spacing w:after="0"/>
            </w:pPr>
            <w:r>
              <w:rPr>
                <w:b/>
                <w:color w:val="FFFFFF"/>
                <w:sz w:val="16"/>
              </w:rPr>
              <w:t>Owner</w:t>
            </w:r>
          </w:p>
        </w:tc>
        <w:tc>
          <w:tcPr>
            <w:tcW w:w="2033" w:type="dxa"/>
            <w:shd w:val="clear" w:color="auto" w:fill="1A575B"/>
            <w:tcMar>
              <w:top w:w="110" w:type="dxa"/>
              <w:left w:w="130" w:type="dxa"/>
              <w:bottom w:w="110" w:type="dxa"/>
              <w:right w:w="130" w:type="dxa"/>
            </w:tcMar>
            <w:vAlign w:val="center"/>
          </w:tcPr>
          <w:p w14:paraId="49F4747A" w14:textId="77777777" w:rsidR="003741AE" w:rsidRDefault="00000000">
            <w:pPr>
              <w:spacing w:after="0"/>
            </w:pPr>
            <w:r>
              <w:rPr>
                <w:b/>
                <w:color w:val="FFFFFF"/>
                <w:sz w:val="16"/>
              </w:rPr>
              <w:t>Evidence required to close</w:t>
            </w:r>
          </w:p>
        </w:tc>
        <w:tc>
          <w:tcPr>
            <w:tcW w:w="2033" w:type="dxa"/>
            <w:shd w:val="clear" w:color="auto" w:fill="1A575B"/>
            <w:tcMar>
              <w:top w:w="110" w:type="dxa"/>
              <w:left w:w="130" w:type="dxa"/>
              <w:bottom w:w="110" w:type="dxa"/>
              <w:right w:w="130" w:type="dxa"/>
            </w:tcMar>
            <w:vAlign w:val="center"/>
          </w:tcPr>
          <w:p w14:paraId="42253A05" w14:textId="77777777" w:rsidR="003741AE" w:rsidRDefault="00000000">
            <w:pPr>
              <w:spacing w:after="0"/>
            </w:pPr>
            <w:r>
              <w:rPr>
                <w:b/>
                <w:color w:val="FFFFFF"/>
                <w:sz w:val="16"/>
              </w:rPr>
              <w:t>Target / retest</w:t>
            </w:r>
          </w:p>
        </w:tc>
      </w:tr>
      <w:tr w:rsidR="003741AE" w14:paraId="6D3A2839" w14:textId="77777777">
        <w:trPr>
          <w:jc w:val="center"/>
        </w:trPr>
        <w:tc>
          <w:tcPr>
            <w:tcW w:w="2033" w:type="dxa"/>
            <w:tcMar>
              <w:top w:w="110" w:type="dxa"/>
              <w:left w:w="130" w:type="dxa"/>
              <w:bottom w:w="110" w:type="dxa"/>
              <w:right w:w="130" w:type="dxa"/>
            </w:tcMar>
            <w:vAlign w:val="center"/>
          </w:tcPr>
          <w:p w14:paraId="26ECE5C8" w14:textId="77777777" w:rsidR="003741AE" w:rsidRDefault="00000000">
            <w:pPr>
              <w:spacing w:after="0"/>
              <w:jc w:val="center"/>
            </w:pPr>
            <w:r>
              <w:rPr>
                <w:sz w:val="17"/>
              </w:rPr>
              <w:lastRenderedPageBreak/>
              <w:t>___</w:t>
            </w:r>
          </w:p>
        </w:tc>
        <w:tc>
          <w:tcPr>
            <w:tcW w:w="2033" w:type="dxa"/>
            <w:tcMar>
              <w:top w:w="110" w:type="dxa"/>
              <w:left w:w="130" w:type="dxa"/>
              <w:bottom w:w="110" w:type="dxa"/>
              <w:right w:w="130" w:type="dxa"/>
            </w:tcMar>
            <w:vAlign w:val="center"/>
          </w:tcPr>
          <w:p w14:paraId="6937E18D" w14:textId="77777777" w:rsidR="003741AE" w:rsidRDefault="003741AE">
            <w:pPr>
              <w:spacing w:after="0"/>
            </w:pPr>
          </w:p>
        </w:tc>
        <w:tc>
          <w:tcPr>
            <w:tcW w:w="2033" w:type="dxa"/>
            <w:tcMar>
              <w:top w:w="110" w:type="dxa"/>
              <w:left w:w="130" w:type="dxa"/>
              <w:bottom w:w="110" w:type="dxa"/>
              <w:right w:w="130" w:type="dxa"/>
            </w:tcMar>
            <w:vAlign w:val="center"/>
          </w:tcPr>
          <w:p w14:paraId="1FD4CB65" w14:textId="77777777" w:rsidR="003741AE" w:rsidRDefault="003741AE">
            <w:pPr>
              <w:spacing w:after="0"/>
            </w:pPr>
          </w:p>
        </w:tc>
        <w:tc>
          <w:tcPr>
            <w:tcW w:w="2033" w:type="dxa"/>
            <w:tcMar>
              <w:top w:w="110" w:type="dxa"/>
              <w:left w:w="130" w:type="dxa"/>
              <w:bottom w:w="110" w:type="dxa"/>
              <w:right w:w="130" w:type="dxa"/>
            </w:tcMar>
            <w:vAlign w:val="center"/>
          </w:tcPr>
          <w:p w14:paraId="418BAE1E" w14:textId="77777777" w:rsidR="003741AE" w:rsidRDefault="003741AE">
            <w:pPr>
              <w:spacing w:after="0"/>
            </w:pPr>
          </w:p>
        </w:tc>
        <w:tc>
          <w:tcPr>
            <w:tcW w:w="2033" w:type="dxa"/>
            <w:tcMar>
              <w:top w:w="110" w:type="dxa"/>
              <w:left w:w="130" w:type="dxa"/>
              <w:bottom w:w="110" w:type="dxa"/>
              <w:right w:w="130" w:type="dxa"/>
            </w:tcMar>
            <w:vAlign w:val="center"/>
          </w:tcPr>
          <w:p w14:paraId="26A3993B" w14:textId="77777777" w:rsidR="003741AE" w:rsidRDefault="003741AE">
            <w:pPr>
              <w:spacing w:after="0"/>
              <w:jc w:val="center"/>
            </w:pPr>
          </w:p>
        </w:tc>
      </w:tr>
      <w:tr w:rsidR="003741AE" w14:paraId="3866EEB7" w14:textId="77777777">
        <w:trPr>
          <w:jc w:val="center"/>
        </w:trPr>
        <w:tc>
          <w:tcPr>
            <w:tcW w:w="2033" w:type="dxa"/>
            <w:tcMar>
              <w:top w:w="110" w:type="dxa"/>
              <w:left w:w="130" w:type="dxa"/>
              <w:bottom w:w="110" w:type="dxa"/>
              <w:right w:w="130" w:type="dxa"/>
            </w:tcMar>
            <w:vAlign w:val="center"/>
          </w:tcPr>
          <w:p w14:paraId="6B2610F5" w14:textId="77777777" w:rsidR="003741AE" w:rsidRDefault="00000000">
            <w:pPr>
              <w:spacing w:after="0"/>
              <w:jc w:val="center"/>
            </w:pPr>
            <w:r>
              <w:rPr>
                <w:sz w:val="17"/>
              </w:rPr>
              <w:t>___</w:t>
            </w:r>
          </w:p>
        </w:tc>
        <w:tc>
          <w:tcPr>
            <w:tcW w:w="2033" w:type="dxa"/>
            <w:tcMar>
              <w:top w:w="110" w:type="dxa"/>
              <w:left w:w="130" w:type="dxa"/>
              <w:bottom w:w="110" w:type="dxa"/>
              <w:right w:w="130" w:type="dxa"/>
            </w:tcMar>
            <w:vAlign w:val="center"/>
          </w:tcPr>
          <w:p w14:paraId="2E6589C1" w14:textId="77777777" w:rsidR="003741AE" w:rsidRDefault="003741AE">
            <w:pPr>
              <w:spacing w:after="0"/>
            </w:pPr>
          </w:p>
        </w:tc>
        <w:tc>
          <w:tcPr>
            <w:tcW w:w="2033" w:type="dxa"/>
            <w:tcMar>
              <w:top w:w="110" w:type="dxa"/>
              <w:left w:w="130" w:type="dxa"/>
              <w:bottom w:w="110" w:type="dxa"/>
              <w:right w:w="130" w:type="dxa"/>
            </w:tcMar>
            <w:vAlign w:val="center"/>
          </w:tcPr>
          <w:p w14:paraId="0862899B" w14:textId="77777777" w:rsidR="003741AE" w:rsidRDefault="003741AE">
            <w:pPr>
              <w:spacing w:after="0"/>
            </w:pPr>
          </w:p>
        </w:tc>
        <w:tc>
          <w:tcPr>
            <w:tcW w:w="2033" w:type="dxa"/>
            <w:tcMar>
              <w:top w:w="110" w:type="dxa"/>
              <w:left w:w="130" w:type="dxa"/>
              <w:bottom w:w="110" w:type="dxa"/>
              <w:right w:w="130" w:type="dxa"/>
            </w:tcMar>
            <w:vAlign w:val="center"/>
          </w:tcPr>
          <w:p w14:paraId="4745C6A4" w14:textId="77777777" w:rsidR="003741AE" w:rsidRDefault="003741AE">
            <w:pPr>
              <w:spacing w:after="0"/>
            </w:pPr>
          </w:p>
        </w:tc>
        <w:tc>
          <w:tcPr>
            <w:tcW w:w="2033" w:type="dxa"/>
            <w:tcMar>
              <w:top w:w="110" w:type="dxa"/>
              <w:left w:w="130" w:type="dxa"/>
              <w:bottom w:w="110" w:type="dxa"/>
              <w:right w:w="130" w:type="dxa"/>
            </w:tcMar>
            <w:vAlign w:val="center"/>
          </w:tcPr>
          <w:p w14:paraId="5AE2586B" w14:textId="77777777" w:rsidR="003741AE" w:rsidRDefault="003741AE">
            <w:pPr>
              <w:spacing w:after="0"/>
              <w:jc w:val="center"/>
            </w:pPr>
          </w:p>
        </w:tc>
      </w:tr>
      <w:tr w:rsidR="003741AE" w14:paraId="46C4AD42" w14:textId="77777777">
        <w:trPr>
          <w:jc w:val="center"/>
        </w:trPr>
        <w:tc>
          <w:tcPr>
            <w:tcW w:w="2033" w:type="dxa"/>
            <w:tcMar>
              <w:top w:w="110" w:type="dxa"/>
              <w:left w:w="130" w:type="dxa"/>
              <w:bottom w:w="110" w:type="dxa"/>
              <w:right w:w="130" w:type="dxa"/>
            </w:tcMar>
            <w:vAlign w:val="center"/>
          </w:tcPr>
          <w:p w14:paraId="5FE0C742" w14:textId="77777777" w:rsidR="003741AE" w:rsidRDefault="00000000">
            <w:pPr>
              <w:spacing w:after="0"/>
              <w:jc w:val="center"/>
            </w:pPr>
            <w:r>
              <w:rPr>
                <w:sz w:val="17"/>
              </w:rPr>
              <w:t>___</w:t>
            </w:r>
          </w:p>
        </w:tc>
        <w:tc>
          <w:tcPr>
            <w:tcW w:w="2033" w:type="dxa"/>
            <w:tcMar>
              <w:top w:w="110" w:type="dxa"/>
              <w:left w:w="130" w:type="dxa"/>
              <w:bottom w:w="110" w:type="dxa"/>
              <w:right w:w="130" w:type="dxa"/>
            </w:tcMar>
            <w:vAlign w:val="center"/>
          </w:tcPr>
          <w:p w14:paraId="4D491494" w14:textId="77777777" w:rsidR="003741AE" w:rsidRDefault="003741AE">
            <w:pPr>
              <w:spacing w:after="0"/>
            </w:pPr>
          </w:p>
        </w:tc>
        <w:tc>
          <w:tcPr>
            <w:tcW w:w="2033" w:type="dxa"/>
            <w:tcMar>
              <w:top w:w="110" w:type="dxa"/>
              <w:left w:w="130" w:type="dxa"/>
              <w:bottom w:w="110" w:type="dxa"/>
              <w:right w:w="130" w:type="dxa"/>
            </w:tcMar>
            <w:vAlign w:val="center"/>
          </w:tcPr>
          <w:p w14:paraId="07A7574C" w14:textId="77777777" w:rsidR="003741AE" w:rsidRDefault="003741AE">
            <w:pPr>
              <w:spacing w:after="0"/>
            </w:pPr>
          </w:p>
        </w:tc>
        <w:tc>
          <w:tcPr>
            <w:tcW w:w="2033" w:type="dxa"/>
            <w:tcMar>
              <w:top w:w="110" w:type="dxa"/>
              <w:left w:w="130" w:type="dxa"/>
              <w:bottom w:w="110" w:type="dxa"/>
              <w:right w:w="130" w:type="dxa"/>
            </w:tcMar>
            <w:vAlign w:val="center"/>
          </w:tcPr>
          <w:p w14:paraId="39CCB6CE" w14:textId="77777777" w:rsidR="003741AE" w:rsidRDefault="003741AE">
            <w:pPr>
              <w:spacing w:after="0"/>
            </w:pPr>
          </w:p>
        </w:tc>
        <w:tc>
          <w:tcPr>
            <w:tcW w:w="2033" w:type="dxa"/>
            <w:tcMar>
              <w:top w:w="110" w:type="dxa"/>
              <w:left w:w="130" w:type="dxa"/>
              <w:bottom w:w="110" w:type="dxa"/>
              <w:right w:w="130" w:type="dxa"/>
            </w:tcMar>
            <w:vAlign w:val="center"/>
          </w:tcPr>
          <w:p w14:paraId="7D8DDF83" w14:textId="77777777" w:rsidR="003741AE" w:rsidRDefault="003741AE">
            <w:pPr>
              <w:spacing w:after="0"/>
              <w:jc w:val="center"/>
            </w:pPr>
          </w:p>
        </w:tc>
      </w:tr>
      <w:tr w:rsidR="003741AE" w14:paraId="4EFCDDF5" w14:textId="77777777">
        <w:trPr>
          <w:jc w:val="center"/>
        </w:trPr>
        <w:tc>
          <w:tcPr>
            <w:tcW w:w="2033" w:type="dxa"/>
            <w:tcMar>
              <w:top w:w="110" w:type="dxa"/>
              <w:left w:w="130" w:type="dxa"/>
              <w:bottom w:w="110" w:type="dxa"/>
              <w:right w:w="130" w:type="dxa"/>
            </w:tcMar>
            <w:vAlign w:val="center"/>
          </w:tcPr>
          <w:p w14:paraId="0237A2CF" w14:textId="77777777" w:rsidR="003741AE" w:rsidRDefault="00000000">
            <w:pPr>
              <w:spacing w:after="0"/>
              <w:jc w:val="center"/>
            </w:pPr>
            <w:r>
              <w:rPr>
                <w:sz w:val="17"/>
              </w:rPr>
              <w:t>___</w:t>
            </w:r>
          </w:p>
        </w:tc>
        <w:tc>
          <w:tcPr>
            <w:tcW w:w="2033" w:type="dxa"/>
            <w:tcMar>
              <w:top w:w="110" w:type="dxa"/>
              <w:left w:w="130" w:type="dxa"/>
              <w:bottom w:w="110" w:type="dxa"/>
              <w:right w:w="130" w:type="dxa"/>
            </w:tcMar>
            <w:vAlign w:val="center"/>
          </w:tcPr>
          <w:p w14:paraId="2B6D8CE8" w14:textId="77777777" w:rsidR="003741AE" w:rsidRDefault="003741AE">
            <w:pPr>
              <w:spacing w:after="0"/>
            </w:pPr>
          </w:p>
        </w:tc>
        <w:tc>
          <w:tcPr>
            <w:tcW w:w="2033" w:type="dxa"/>
            <w:tcMar>
              <w:top w:w="110" w:type="dxa"/>
              <w:left w:w="130" w:type="dxa"/>
              <w:bottom w:w="110" w:type="dxa"/>
              <w:right w:w="130" w:type="dxa"/>
            </w:tcMar>
            <w:vAlign w:val="center"/>
          </w:tcPr>
          <w:p w14:paraId="24C3727B" w14:textId="77777777" w:rsidR="003741AE" w:rsidRDefault="003741AE">
            <w:pPr>
              <w:spacing w:after="0"/>
            </w:pPr>
          </w:p>
        </w:tc>
        <w:tc>
          <w:tcPr>
            <w:tcW w:w="2033" w:type="dxa"/>
            <w:tcMar>
              <w:top w:w="110" w:type="dxa"/>
              <w:left w:w="130" w:type="dxa"/>
              <w:bottom w:w="110" w:type="dxa"/>
              <w:right w:w="130" w:type="dxa"/>
            </w:tcMar>
            <w:vAlign w:val="center"/>
          </w:tcPr>
          <w:p w14:paraId="790BAD20" w14:textId="77777777" w:rsidR="003741AE" w:rsidRDefault="003741AE">
            <w:pPr>
              <w:spacing w:after="0"/>
            </w:pPr>
          </w:p>
        </w:tc>
        <w:tc>
          <w:tcPr>
            <w:tcW w:w="2033" w:type="dxa"/>
            <w:tcMar>
              <w:top w:w="110" w:type="dxa"/>
              <w:left w:w="130" w:type="dxa"/>
              <w:bottom w:w="110" w:type="dxa"/>
              <w:right w:w="130" w:type="dxa"/>
            </w:tcMar>
            <w:vAlign w:val="center"/>
          </w:tcPr>
          <w:p w14:paraId="4FFD99AA" w14:textId="77777777" w:rsidR="003741AE" w:rsidRDefault="003741AE">
            <w:pPr>
              <w:spacing w:after="0"/>
              <w:jc w:val="center"/>
            </w:pPr>
          </w:p>
        </w:tc>
      </w:tr>
      <w:tr w:rsidR="003741AE" w14:paraId="5D7C7941" w14:textId="77777777">
        <w:trPr>
          <w:jc w:val="center"/>
        </w:trPr>
        <w:tc>
          <w:tcPr>
            <w:tcW w:w="2033" w:type="dxa"/>
            <w:tcMar>
              <w:top w:w="110" w:type="dxa"/>
              <w:left w:w="130" w:type="dxa"/>
              <w:bottom w:w="110" w:type="dxa"/>
              <w:right w:w="130" w:type="dxa"/>
            </w:tcMar>
            <w:vAlign w:val="center"/>
          </w:tcPr>
          <w:p w14:paraId="55DBD99E" w14:textId="77777777" w:rsidR="003741AE" w:rsidRDefault="00000000">
            <w:pPr>
              <w:spacing w:after="0"/>
              <w:jc w:val="center"/>
            </w:pPr>
            <w:r>
              <w:rPr>
                <w:sz w:val="17"/>
              </w:rPr>
              <w:t>___</w:t>
            </w:r>
          </w:p>
        </w:tc>
        <w:tc>
          <w:tcPr>
            <w:tcW w:w="2033" w:type="dxa"/>
            <w:tcMar>
              <w:top w:w="110" w:type="dxa"/>
              <w:left w:w="130" w:type="dxa"/>
              <w:bottom w:w="110" w:type="dxa"/>
              <w:right w:w="130" w:type="dxa"/>
            </w:tcMar>
            <w:vAlign w:val="center"/>
          </w:tcPr>
          <w:p w14:paraId="6E386587" w14:textId="77777777" w:rsidR="003741AE" w:rsidRDefault="003741AE">
            <w:pPr>
              <w:spacing w:after="0"/>
            </w:pPr>
          </w:p>
        </w:tc>
        <w:tc>
          <w:tcPr>
            <w:tcW w:w="2033" w:type="dxa"/>
            <w:tcMar>
              <w:top w:w="110" w:type="dxa"/>
              <w:left w:w="130" w:type="dxa"/>
              <w:bottom w:w="110" w:type="dxa"/>
              <w:right w:w="130" w:type="dxa"/>
            </w:tcMar>
            <w:vAlign w:val="center"/>
          </w:tcPr>
          <w:p w14:paraId="049BD1CD" w14:textId="77777777" w:rsidR="003741AE" w:rsidRDefault="003741AE">
            <w:pPr>
              <w:spacing w:after="0"/>
            </w:pPr>
          </w:p>
        </w:tc>
        <w:tc>
          <w:tcPr>
            <w:tcW w:w="2033" w:type="dxa"/>
            <w:tcMar>
              <w:top w:w="110" w:type="dxa"/>
              <w:left w:w="130" w:type="dxa"/>
              <w:bottom w:w="110" w:type="dxa"/>
              <w:right w:w="130" w:type="dxa"/>
            </w:tcMar>
            <w:vAlign w:val="center"/>
          </w:tcPr>
          <w:p w14:paraId="68CC4C35" w14:textId="77777777" w:rsidR="003741AE" w:rsidRDefault="003741AE">
            <w:pPr>
              <w:spacing w:after="0"/>
            </w:pPr>
          </w:p>
        </w:tc>
        <w:tc>
          <w:tcPr>
            <w:tcW w:w="2033" w:type="dxa"/>
            <w:tcMar>
              <w:top w:w="110" w:type="dxa"/>
              <w:left w:w="130" w:type="dxa"/>
              <w:bottom w:w="110" w:type="dxa"/>
              <w:right w:w="130" w:type="dxa"/>
            </w:tcMar>
            <w:vAlign w:val="center"/>
          </w:tcPr>
          <w:p w14:paraId="009489F0" w14:textId="77777777" w:rsidR="003741AE" w:rsidRDefault="003741AE">
            <w:pPr>
              <w:spacing w:after="0"/>
              <w:jc w:val="center"/>
            </w:pPr>
          </w:p>
        </w:tc>
      </w:tr>
    </w:tbl>
    <w:p w14:paraId="0B448DE1" w14:textId="77777777" w:rsidR="003741AE" w:rsidRDefault="00000000">
      <w:pPr>
        <w:pStyle w:val="Heading1"/>
      </w:pPr>
      <w:r>
        <w:t>Retest record</w:t>
      </w:r>
    </w:p>
    <w:tbl>
      <w:tblPr>
        <w:tblW w:w="0" w:type="auto"/>
        <w:jc w:val="center"/>
        <w:tblLayout w:type="fixed"/>
        <w:tblLook w:val="04A0" w:firstRow="1" w:lastRow="0" w:firstColumn="1" w:lastColumn="0" w:noHBand="0" w:noVBand="1"/>
      </w:tblPr>
      <w:tblGrid>
        <w:gridCol w:w="2520"/>
        <w:gridCol w:w="7200"/>
      </w:tblGrid>
      <w:tr w:rsidR="003741AE" w14:paraId="7699D6FD" w14:textId="77777777">
        <w:trPr>
          <w:jc w:val="center"/>
        </w:trPr>
        <w:tc>
          <w:tcPr>
            <w:tcW w:w="2520" w:type="dxa"/>
            <w:shd w:val="clear" w:color="auto" w:fill="1A575B"/>
            <w:tcMar>
              <w:top w:w="110" w:type="dxa"/>
              <w:left w:w="130" w:type="dxa"/>
              <w:bottom w:w="110" w:type="dxa"/>
              <w:right w:w="130" w:type="dxa"/>
            </w:tcMar>
            <w:vAlign w:val="center"/>
          </w:tcPr>
          <w:p w14:paraId="6003B8D1" w14:textId="77777777" w:rsidR="003741AE" w:rsidRDefault="00000000">
            <w:pPr>
              <w:spacing w:after="0"/>
            </w:pPr>
            <w:r>
              <w:rPr>
                <w:b/>
                <w:color w:val="FFFFFF"/>
                <w:sz w:val="18"/>
              </w:rPr>
              <w:t>Assessment date</w:t>
            </w:r>
          </w:p>
        </w:tc>
        <w:tc>
          <w:tcPr>
            <w:tcW w:w="7200" w:type="dxa"/>
            <w:tcMar>
              <w:top w:w="110" w:type="dxa"/>
              <w:left w:w="130" w:type="dxa"/>
              <w:bottom w:w="110" w:type="dxa"/>
              <w:right w:w="130" w:type="dxa"/>
            </w:tcMar>
            <w:vAlign w:val="center"/>
          </w:tcPr>
          <w:p w14:paraId="09D62017" w14:textId="77777777" w:rsidR="003741AE" w:rsidRDefault="00000000">
            <w:pPr>
              <w:spacing w:after="0"/>
            </w:pPr>
            <w:r>
              <w:rPr>
                <w:sz w:val="19"/>
              </w:rPr>
              <w:t>________________________</w:t>
            </w:r>
          </w:p>
        </w:tc>
      </w:tr>
      <w:tr w:rsidR="003741AE" w14:paraId="47921F10" w14:textId="77777777">
        <w:trPr>
          <w:jc w:val="center"/>
        </w:trPr>
        <w:tc>
          <w:tcPr>
            <w:tcW w:w="2520" w:type="dxa"/>
            <w:shd w:val="clear" w:color="auto" w:fill="1A575B"/>
            <w:tcMar>
              <w:top w:w="110" w:type="dxa"/>
              <w:left w:w="130" w:type="dxa"/>
              <w:bottom w:w="110" w:type="dxa"/>
              <w:right w:w="130" w:type="dxa"/>
            </w:tcMar>
            <w:vAlign w:val="center"/>
          </w:tcPr>
          <w:p w14:paraId="06D99070" w14:textId="77777777" w:rsidR="003741AE" w:rsidRDefault="00000000">
            <w:pPr>
              <w:spacing w:after="0"/>
            </w:pPr>
            <w:r>
              <w:rPr>
                <w:b/>
                <w:color w:val="FFFFFF"/>
                <w:sz w:val="18"/>
              </w:rPr>
              <w:t>Facilitator / owner</w:t>
            </w:r>
          </w:p>
        </w:tc>
        <w:tc>
          <w:tcPr>
            <w:tcW w:w="7200" w:type="dxa"/>
            <w:tcMar>
              <w:top w:w="110" w:type="dxa"/>
              <w:left w:w="130" w:type="dxa"/>
              <w:bottom w:w="110" w:type="dxa"/>
              <w:right w:w="130" w:type="dxa"/>
            </w:tcMar>
            <w:vAlign w:val="center"/>
          </w:tcPr>
          <w:p w14:paraId="6386DB26" w14:textId="77777777" w:rsidR="003741AE" w:rsidRDefault="00000000">
            <w:pPr>
              <w:spacing w:after="0"/>
            </w:pPr>
            <w:r>
              <w:rPr>
                <w:sz w:val="19"/>
              </w:rPr>
              <w:t>________________________</w:t>
            </w:r>
          </w:p>
        </w:tc>
      </w:tr>
      <w:tr w:rsidR="003741AE" w14:paraId="556E24C9" w14:textId="77777777">
        <w:trPr>
          <w:jc w:val="center"/>
        </w:trPr>
        <w:tc>
          <w:tcPr>
            <w:tcW w:w="2520" w:type="dxa"/>
            <w:shd w:val="clear" w:color="auto" w:fill="1A575B"/>
            <w:tcMar>
              <w:top w:w="110" w:type="dxa"/>
              <w:left w:w="130" w:type="dxa"/>
              <w:bottom w:w="110" w:type="dxa"/>
              <w:right w:w="130" w:type="dxa"/>
            </w:tcMar>
            <w:vAlign w:val="center"/>
          </w:tcPr>
          <w:p w14:paraId="4BBE95FC" w14:textId="77777777" w:rsidR="003741AE" w:rsidRDefault="00000000">
            <w:pPr>
              <w:spacing w:after="0"/>
            </w:pPr>
            <w:r>
              <w:rPr>
                <w:b/>
                <w:color w:val="FFFFFF"/>
                <w:sz w:val="18"/>
              </w:rPr>
              <w:t>Scope / program</w:t>
            </w:r>
          </w:p>
        </w:tc>
        <w:tc>
          <w:tcPr>
            <w:tcW w:w="7200" w:type="dxa"/>
            <w:tcMar>
              <w:top w:w="110" w:type="dxa"/>
              <w:left w:w="130" w:type="dxa"/>
              <w:bottom w:w="110" w:type="dxa"/>
              <w:right w:w="130" w:type="dxa"/>
            </w:tcMar>
            <w:vAlign w:val="center"/>
          </w:tcPr>
          <w:p w14:paraId="698CB0F9" w14:textId="77777777" w:rsidR="003741AE" w:rsidRDefault="00000000">
            <w:pPr>
              <w:spacing w:after="0"/>
            </w:pPr>
            <w:r>
              <w:rPr>
                <w:sz w:val="19"/>
              </w:rPr>
              <w:t>________________________</w:t>
            </w:r>
          </w:p>
        </w:tc>
      </w:tr>
      <w:tr w:rsidR="003741AE" w14:paraId="103EFB8D" w14:textId="77777777">
        <w:trPr>
          <w:jc w:val="center"/>
        </w:trPr>
        <w:tc>
          <w:tcPr>
            <w:tcW w:w="2520" w:type="dxa"/>
            <w:shd w:val="clear" w:color="auto" w:fill="1A575B"/>
            <w:tcMar>
              <w:top w:w="110" w:type="dxa"/>
              <w:left w:w="130" w:type="dxa"/>
              <w:bottom w:w="110" w:type="dxa"/>
              <w:right w:w="130" w:type="dxa"/>
            </w:tcMar>
            <w:vAlign w:val="center"/>
          </w:tcPr>
          <w:p w14:paraId="7D86152C" w14:textId="77777777" w:rsidR="003741AE" w:rsidRDefault="00000000">
            <w:pPr>
              <w:spacing w:after="0"/>
            </w:pPr>
            <w:r>
              <w:rPr>
                <w:b/>
                <w:color w:val="FFFFFF"/>
                <w:sz w:val="18"/>
              </w:rPr>
              <w:t>Total score</w:t>
            </w:r>
          </w:p>
        </w:tc>
        <w:tc>
          <w:tcPr>
            <w:tcW w:w="7200" w:type="dxa"/>
            <w:tcMar>
              <w:top w:w="110" w:type="dxa"/>
              <w:left w:w="130" w:type="dxa"/>
              <w:bottom w:w="110" w:type="dxa"/>
              <w:right w:w="130" w:type="dxa"/>
            </w:tcMar>
            <w:vAlign w:val="center"/>
          </w:tcPr>
          <w:p w14:paraId="1BE7373E" w14:textId="77777777" w:rsidR="003741AE" w:rsidRDefault="00000000">
            <w:pPr>
              <w:spacing w:after="0"/>
            </w:pPr>
            <w:r>
              <w:rPr>
                <w:sz w:val="19"/>
              </w:rPr>
              <w:t>________ / 72</w:t>
            </w:r>
          </w:p>
        </w:tc>
      </w:tr>
      <w:tr w:rsidR="003741AE" w14:paraId="0512BF80" w14:textId="77777777">
        <w:trPr>
          <w:jc w:val="center"/>
        </w:trPr>
        <w:tc>
          <w:tcPr>
            <w:tcW w:w="2520" w:type="dxa"/>
            <w:shd w:val="clear" w:color="auto" w:fill="1A575B"/>
            <w:tcMar>
              <w:top w:w="110" w:type="dxa"/>
              <w:left w:w="130" w:type="dxa"/>
              <w:bottom w:w="110" w:type="dxa"/>
              <w:right w:w="130" w:type="dxa"/>
            </w:tcMar>
            <w:vAlign w:val="center"/>
          </w:tcPr>
          <w:p w14:paraId="5B450246" w14:textId="77777777" w:rsidR="003741AE" w:rsidRDefault="00000000">
            <w:pPr>
              <w:spacing w:after="0"/>
            </w:pPr>
            <w:r>
              <w:rPr>
                <w:b/>
                <w:color w:val="FFFFFF"/>
                <w:sz w:val="18"/>
              </w:rPr>
              <w:t>Critical gaps below 2</w:t>
            </w:r>
          </w:p>
        </w:tc>
        <w:tc>
          <w:tcPr>
            <w:tcW w:w="7200" w:type="dxa"/>
            <w:tcMar>
              <w:top w:w="110" w:type="dxa"/>
              <w:left w:w="130" w:type="dxa"/>
              <w:bottom w:w="110" w:type="dxa"/>
              <w:right w:w="130" w:type="dxa"/>
            </w:tcMar>
            <w:vAlign w:val="center"/>
          </w:tcPr>
          <w:p w14:paraId="01751E29" w14:textId="77777777" w:rsidR="003741AE" w:rsidRDefault="00000000">
            <w:pPr>
              <w:spacing w:after="0"/>
            </w:pPr>
            <w:r>
              <w:rPr>
                <w:sz w:val="19"/>
              </w:rPr>
              <w:t>________________________</w:t>
            </w:r>
          </w:p>
        </w:tc>
      </w:tr>
      <w:tr w:rsidR="003741AE" w14:paraId="23C41AAF" w14:textId="77777777">
        <w:trPr>
          <w:jc w:val="center"/>
        </w:trPr>
        <w:tc>
          <w:tcPr>
            <w:tcW w:w="2520" w:type="dxa"/>
            <w:shd w:val="clear" w:color="auto" w:fill="1A575B"/>
            <w:tcMar>
              <w:top w:w="110" w:type="dxa"/>
              <w:left w:w="130" w:type="dxa"/>
              <w:bottom w:w="110" w:type="dxa"/>
              <w:right w:w="130" w:type="dxa"/>
            </w:tcMar>
            <w:vAlign w:val="center"/>
          </w:tcPr>
          <w:p w14:paraId="3B49323F" w14:textId="77777777" w:rsidR="003741AE" w:rsidRDefault="00000000">
            <w:pPr>
              <w:spacing w:after="0"/>
            </w:pPr>
            <w:r>
              <w:rPr>
                <w:b/>
                <w:color w:val="FFFFFF"/>
                <w:sz w:val="18"/>
              </w:rPr>
              <w:t>Next retest date</w:t>
            </w:r>
          </w:p>
        </w:tc>
        <w:tc>
          <w:tcPr>
            <w:tcW w:w="7200" w:type="dxa"/>
            <w:tcMar>
              <w:top w:w="110" w:type="dxa"/>
              <w:left w:w="130" w:type="dxa"/>
              <w:bottom w:w="110" w:type="dxa"/>
              <w:right w:w="130" w:type="dxa"/>
            </w:tcMar>
            <w:vAlign w:val="center"/>
          </w:tcPr>
          <w:p w14:paraId="02196854" w14:textId="77777777" w:rsidR="003741AE" w:rsidRDefault="00000000">
            <w:pPr>
              <w:spacing w:after="0"/>
            </w:pPr>
            <w:r>
              <w:rPr>
                <w:sz w:val="19"/>
              </w:rPr>
              <w:t>________________________</w:t>
            </w:r>
          </w:p>
        </w:tc>
      </w:tr>
    </w:tbl>
    <w:p w14:paraId="35407FF2" w14:textId="77777777" w:rsidR="003741AE" w:rsidRDefault="003741AE">
      <w:pPr>
        <w:spacing w:after="20"/>
      </w:pPr>
    </w:p>
    <w:sectPr w:rsidR="003741AE" w:rsidSect="00034616">
      <w:footerReference w:type="default" r:id="rId8"/>
      <w:pgSz w:w="12240" w:h="15840"/>
      <w:pgMar w:top="936" w:right="1037" w:bottom="648"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9FDCEB" w14:textId="77777777" w:rsidR="00997442" w:rsidRDefault="00997442">
      <w:pPr>
        <w:spacing w:after="0" w:line="240" w:lineRule="auto"/>
      </w:pPr>
      <w:r>
        <w:separator/>
      </w:r>
    </w:p>
  </w:endnote>
  <w:endnote w:type="continuationSeparator" w:id="0">
    <w:p w14:paraId="3B6188E8" w14:textId="77777777" w:rsidR="00997442" w:rsidRDefault="0099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EBDD05" w14:textId="77777777" w:rsidR="003741AE" w:rsidRDefault="00000000">
    <w:pPr>
      <w:pStyle w:val="Footer"/>
      <w:jc w:val="center"/>
    </w:pPr>
    <w:r>
      <w:rPr>
        <w:color w:val="5E6A6B"/>
        <w:sz w:val="15"/>
      </w:rPr>
      <w:t>ARENACX  |  RESOURCES / INSIGHTS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1B51A0" w14:textId="77777777" w:rsidR="00997442" w:rsidRDefault="00997442">
      <w:pPr>
        <w:spacing w:after="0" w:line="240" w:lineRule="auto"/>
      </w:pPr>
      <w:r>
        <w:separator/>
      </w:r>
    </w:p>
  </w:footnote>
  <w:footnote w:type="continuationSeparator" w:id="0">
    <w:p w14:paraId="27297E20" w14:textId="77777777" w:rsidR="00997442" w:rsidRDefault="009974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7839429">
    <w:abstractNumId w:val="8"/>
  </w:num>
  <w:num w:numId="2" w16cid:durableId="2017923786">
    <w:abstractNumId w:val="6"/>
  </w:num>
  <w:num w:numId="3" w16cid:durableId="315843841">
    <w:abstractNumId w:val="5"/>
  </w:num>
  <w:num w:numId="4" w16cid:durableId="1814977655">
    <w:abstractNumId w:val="4"/>
  </w:num>
  <w:num w:numId="5" w16cid:durableId="184951796">
    <w:abstractNumId w:val="7"/>
  </w:num>
  <w:num w:numId="6" w16cid:durableId="1539587702">
    <w:abstractNumId w:val="3"/>
  </w:num>
  <w:num w:numId="7" w16cid:durableId="2026248093">
    <w:abstractNumId w:val="2"/>
  </w:num>
  <w:num w:numId="8" w16cid:durableId="1574126743">
    <w:abstractNumId w:val="1"/>
  </w:num>
  <w:num w:numId="9" w16cid:durableId="11872075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41AE"/>
    <w:rsid w:val="00686FC8"/>
    <w:rsid w:val="00997442"/>
    <w:rsid w:val="00AA1D8D"/>
    <w:rsid w:val="00B47730"/>
    <w:rsid w:val="00CB0664"/>
    <w:rsid w:val="00D860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08DB4F"/>
  <w14:defaultImageDpi w14:val="300"/>
  <w15:docId w15:val="{94B71112-8DE4-1A4C-B960-5C3EE95BD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91015"/>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A575B"/>
      <w:sz w:val="32"/>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E6A6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861</Words>
  <Characters>5366</Characters>
  <Application>Microsoft Office Word</Application>
  <DocSecurity>0</DocSecurity>
  <Lines>357</Lines>
  <Paragraphs>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Alan Pendleton</cp:lastModifiedBy>
  <cp:revision>2</cp:revision>
  <dcterms:created xsi:type="dcterms:W3CDTF">2013-12-23T23:15:00Z</dcterms:created>
  <dcterms:modified xsi:type="dcterms:W3CDTF">2026-09-28T20:15:00Z</dcterms:modified>
  <cp:category/>
</cp:coreProperties>
</file>